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2150" w:type="dxa"/>
        <w:tblLayout w:type="fixed"/>
        <w:tblCellMar>
          <w:left w:w="0" w:type="dxa"/>
          <w:right w:w="0" w:type="dxa"/>
        </w:tblCellMar>
        <w:tblLook w:val="04A0" w:firstRow="1" w:lastRow="0" w:firstColumn="1" w:lastColumn="0" w:noHBand="0" w:noVBand="1"/>
      </w:tblPr>
      <w:tblGrid>
        <w:gridCol w:w="1800"/>
        <w:gridCol w:w="6300"/>
        <w:gridCol w:w="4050"/>
      </w:tblGrid>
      <w:tr w:rsidR="006D4EA4" w:rsidTr="00D226C6">
        <w:trPr>
          <w:trHeight w:val="360"/>
        </w:trPr>
        <w:tc>
          <w:tcPr>
            <w:tcW w:w="12150" w:type="dxa"/>
            <w:gridSpan w:val="3"/>
            <w:shd w:val="clear" w:color="auto" w:fill="auto"/>
            <w:vAlign w:val="bottom"/>
          </w:tcPr>
          <w:p w:rsidR="006D4EA4" w:rsidRDefault="00D226C6" w:rsidP="00D226C6">
            <w:pPr>
              <w:rPr>
                <w:rFonts w:ascii="Palatino Linotype" w:eastAsia="Arial Unicode MS" w:hAnsi="Palatino Linotype"/>
                <w:b/>
                <w:bCs/>
                <w:i/>
                <w:sz w:val="32"/>
                <w:szCs w:val="22"/>
              </w:rPr>
            </w:pPr>
            <w:r>
              <w:rPr>
                <w:rFonts w:ascii="Palatino Linotype" w:eastAsia="Arial Unicode MS" w:hAnsi="Palatino Linotype"/>
                <w:b/>
                <w:bCs/>
                <w:i/>
                <w:sz w:val="32"/>
                <w:szCs w:val="22"/>
              </w:rPr>
              <w:t xml:space="preserve">“Automotive Challenges: Managing Risk and Improving Our Image” </w:t>
            </w:r>
          </w:p>
          <w:p w:rsidR="006D4EA4" w:rsidRDefault="000B7341" w:rsidP="00D226C6">
            <w:pPr>
              <w:rPr>
                <w:rFonts w:ascii="Palatino Linotype" w:eastAsia="Arial Unicode MS" w:hAnsi="Palatino Linotype"/>
                <w:b/>
                <w:bCs/>
                <w:i/>
                <w:sz w:val="32"/>
                <w:szCs w:val="22"/>
              </w:rPr>
            </w:pPr>
            <w:r>
              <w:rPr>
                <w:rFonts w:ascii="Palatino Linotype" w:eastAsia="Arial Unicode MS" w:hAnsi="Palatino Linotype"/>
                <w:b/>
                <w:bCs/>
                <w:i/>
                <w:sz w:val="32"/>
                <w:szCs w:val="22"/>
              </w:rPr>
              <w:t>Featuring:</w:t>
            </w:r>
          </w:p>
          <w:p w:rsidR="006D4EA4" w:rsidRDefault="00470FCE" w:rsidP="00D226C6">
            <w:pPr>
              <w:rPr>
                <w:rFonts w:ascii="Palatino Linotype" w:eastAsia="Arial Unicode MS" w:hAnsi="Palatino Linotype"/>
                <w:b/>
                <w:bCs/>
                <w:i/>
                <w:sz w:val="32"/>
                <w:szCs w:val="22"/>
              </w:rPr>
            </w:pPr>
            <w:r>
              <w:rPr>
                <w:rFonts w:ascii="Arial" w:hAnsi="Arial" w:cs="Arial"/>
                <w:noProof/>
              </w:rPr>
              <w:drawing>
                <wp:anchor distT="0" distB="0" distL="114300" distR="114300" simplePos="0" relativeHeight="251659264" behindDoc="0" locked="0" layoutInCell="1" allowOverlap="1" wp14:anchorId="52D452CD" wp14:editId="36795F4F">
                  <wp:simplePos x="0" y="0"/>
                  <wp:positionH relativeFrom="column">
                    <wp:posOffset>1104900</wp:posOffset>
                  </wp:positionH>
                  <wp:positionV relativeFrom="paragraph">
                    <wp:posOffset>3810</wp:posOffset>
                  </wp:positionV>
                  <wp:extent cx="966470" cy="1348105"/>
                  <wp:effectExtent l="19050" t="19050" r="24130" b="234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470" cy="1348105"/>
                          </a:xfrm>
                          <a:prstGeom prst="roundRect">
                            <a:avLst>
                              <a:gd name="adj" fmla="val 8594"/>
                            </a:avLst>
                          </a:prstGeom>
                          <a:solidFill>
                            <a:srgbClr val="FFFFFF">
                              <a:shade val="85000"/>
                            </a:srgbClr>
                          </a:solidFill>
                          <a:ln>
                            <a:solidFill>
                              <a:sysClr val="windowText" lastClr="000000">
                                <a:lumMod val="50000"/>
                                <a:lumOff val="50000"/>
                              </a:sysClr>
                            </a:solidFill>
                          </a:ln>
                          <a:effectLst/>
                        </pic:spPr>
                      </pic:pic>
                    </a:graphicData>
                  </a:graphic>
                  <wp14:sizeRelH relativeFrom="margin">
                    <wp14:pctWidth>0</wp14:pctWidth>
                  </wp14:sizeRelH>
                  <wp14:sizeRelV relativeFrom="margin">
                    <wp14:pctHeight>0</wp14:pctHeight>
                  </wp14:sizeRelV>
                </wp:anchor>
              </w:drawing>
            </w:r>
          </w:p>
        </w:tc>
      </w:tr>
      <w:tr w:rsidR="006D4EA4" w:rsidTr="00D226C6">
        <w:trPr>
          <w:trHeight w:val="1458"/>
        </w:trPr>
        <w:tc>
          <w:tcPr>
            <w:tcW w:w="12150" w:type="dxa"/>
            <w:gridSpan w:val="3"/>
            <w:shd w:val="clear" w:color="auto" w:fill="auto"/>
            <w:vAlign w:val="center"/>
          </w:tcPr>
          <w:p w:rsidR="006D4EA4" w:rsidRDefault="00470FCE" w:rsidP="00D226C6">
            <w:pPr>
              <w:ind w:right="72"/>
              <w:rPr>
                <w:rFonts w:ascii="Palatino Linotype" w:eastAsia="Arial Unicode MS" w:hAnsi="Palatino Linotype"/>
                <w:b/>
                <w:bCs/>
                <w:i/>
                <w:sz w:val="32"/>
                <w:szCs w:val="32"/>
              </w:rPr>
            </w:pPr>
            <w:r>
              <w:rPr>
                <w:rFonts w:ascii="Palatino Linotype" w:eastAsia="Arial Unicode MS" w:hAnsi="Palatino Linotype"/>
                <w:b/>
                <w:bCs/>
                <w:i/>
                <w:sz w:val="32"/>
                <w:szCs w:val="32"/>
              </w:rPr>
              <w:t xml:space="preserve">                                            </w:t>
            </w:r>
            <w:r w:rsidR="00D226C6">
              <w:rPr>
                <w:rFonts w:ascii="Palatino Linotype" w:eastAsia="Arial Unicode MS" w:hAnsi="Palatino Linotype"/>
                <w:b/>
                <w:bCs/>
                <w:i/>
                <w:sz w:val="32"/>
                <w:szCs w:val="32"/>
              </w:rPr>
              <w:t>Alistair</w:t>
            </w:r>
            <w:r>
              <w:rPr>
                <w:rFonts w:ascii="Palatino Linotype" w:eastAsia="Arial Unicode MS" w:hAnsi="Palatino Linotype"/>
                <w:b/>
                <w:bCs/>
                <w:i/>
                <w:sz w:val="32"/>
                <w:szCs w:val="32"/>
              </w:rPr>
              <w:t xml:space="preserve"> (Al) R.</w:t>
            </w:r>
            <w:r w:rsidR="00D226C6">
              <w:rPr>
                <w:rFonts w:ascii="Palatino Linotype" w:eastAsia="Arial Unicode MS" w:hAnsi="Palatino Linotype"/>
                <w:b/>
                <w:bCs/>
                <w:i/>
                <w:sz w:val="32"/>
                <w:szCs w:val="32"/>
              </w:rPr>
              <w:t xml:space="preserve"> Deane</w:t>
            </w:r>
          </w:p>
          <w:p w:rsidR="006D4EA4" w:rsidRDefault="00470FCE" w:rsidP="00D226C6">
            <w:pPr>
              <w:ind w:right="72"/>
              <w:rPr>
                <w:rFonts w:ascii="Palatino Linotype" w:eastAsia="Arial Unicode MS" w:hAnsi="Palatino Linotype"/>
                <w:b/>
                <w:bCs/>
                <w:i/>
                <w:sz w:val="28"/>
                <w:szCs w:val="24"/>
              </w:rPr>
            </w:pPr>
            <w:r>
              <w:rPr>
                <w:rFonts w:ascii="Palatino Linotype" w:eastAsia="Arial Unicode MS" w:hAnsi="Palatino Linotype"/>
                <w:b/>
                <w:bCs/>
                <w:i/>
                <w:sz w:val="28"/>
                <w:szCs w:val="24"/>
              </w:rPr>
              <w:t xml:space="preserve">                                                  </w:t>
            </w:r>
            <w:r w:rsidR="000B7341">
              <w:rPr>
                <w:rFonts w:ascii="Palatino Linotype" w:eastAsia="Arial Unicode MS" w:hAnsi="Palatino Linotype"/>
                <w:b/>
                <w:bCs/>
                <w:i/>
                <w:sz w:val="28"/>
                <w:szCs w:val="24"/>
              </w:rPr>
              <w:t xml:space="preserve">Chief </w:t>
            </w:r>
            <w:r w:rsidR="00D226C6">
              <w:rPr>
                <w:rFonts w:ascii="Palatino Linotype" w:eastAsia="Arial Unicode MS" w:hAnsi="Palatino Linotype"/>
                <w:b/>
                <w:bCs/>
                <w:i/>
                <w:sz w:val="28"/>
                <w:szCs w:val="24"/>
              </w:rPr>
              <w:t>Technology</w:t>
            </w:r>
            <w:r>
              <w:rPr>
                <w:rFonts w:ascii="Palatino Linotype" w:eastAsia="Arial Unicode MS" w:hAnsi="Palatino Linotype"/>
                <w:b/>
                <w:bCs/>
                <w:i/>
                <w:sz w:val="28"/>
                <w:szCs w:val="24"/>
              </w:rPr>
              <w:t xml:space="preserve"> and Quality Systems </w:t>
            </w:r>
            <w:r w:rsidR="000B7341">
              <w:rPr>
                <w:rFonts w:ascii="Palatino Linotype" w:eastAsia="Arial Unicode MS" w:hAnsi="Palatino Linotype"/>
                <w:b/>
                <w:bCs/>
                <w:i/>
                <w:sz w:val="28"/>
                <w:szCs w:val="24"/>
              </w:rPr>
              <w:t xml:space="preserve"> Officer</w:t>
            </w:r>
          </w:p>
          <w:p w:rsidR="006D4EA4" w:rsidRDefault="00470FCE" w:rsidP="00D226C6">
            <w:pPr>
              <w:ind w:right="72"/>
              <w:rPr>
                <w:rFonts w:ascii="Palatino Linotype" w:eastAsia="Arial Unicode MS" w:hAnsi="Palatino Linotype"/>
                <w:b/>
                <w:bCs/>
                <w:i/>
                <w:sz w:val="28"/>
                <w:szCs w:val="16"/>
              </w:rPr>
            </w:pPr>
            <w:r>
              <w:rPr>
                <w:rFonts w:ascii="Palatino Linotype" w:eastAsia="Arial Unicode MS" w:hAnsi="Palatino Linotype"/>
                <w:b/>
                <w:bCs/>
                <w:i/>
                <w:sz w:val="28"/>
                <w:szCs w:val="16"/>
              </w:rPr>
              <w:t xml:space="preserve">                                                  </w:t>
            </w:r>
            <w:r w:rsidR="000B7341">
              <w:rPr>
                <w:rFonts w:ascii="Palatino Linotype" w:eastAsia="Arial Unicode MS" w:hAnsi="Palatino Linotype"/>
                <w:b/>
                <w:bCs/>
                <w:i/>
                <w:sz w:val="28"/>
                <w:szCs w:val="16"/>
              </w:rPr>
              <w:t>TI Automotive</w:t>
            </w:r>
          </w:p>
          <w:p w:rsidR="00470FCE" w:rsidRDefault="00470FCE" w:rsidP="00D226C6">
            <w:pPr>
              <w:ind w:right="72"/>
              <w:rPr>
                <w:rFonts w:ascii="Arial" w:hAnsi="Arial"/>
                <w:b/>
                <w:color w:val="1F497D" w:themeColor="text2"/>
              </w:rPr>
            </w:pPr>
            <w:r>
              <w:rPr>
                <w:rFonts w:ascii="Palatino Linotype" w:eastAsia="Arial Unicode MS" w:hAnsi="Palatino Linotype"/>
                <w:b/>
                <w:bCs/>
                <w:i/>
                <w:sz w:val="28"/>
                <w:szCs w:val="16"/>
              </w:rPr>
              <w:t xml:space="preserve">                                                  </w:t>
            </w:r>
            <w:r w:rsidRPr="004014DF">
              <w:rPr>
                <w:rFonts w:ascii="Arial" w:hAnsi="Arial"/>
                <w:b/>
                <w:color w:val="1F497D" w:themeColor="text2"/>
              </w:rPr>
              <w:t xml:space="preserve"> </w:t>
            </w:r>
          </w:p>
          <w:p w:rsidR="00470FCE" w:rsidRPr="00470FCE" w:rsidRDefault="00470FCE" w:rsidP="00D226C6">
            <w:pPr>
              <w:ind w:right="72"/>
              <w:rPr>
                <w:rFonts w:ascii="Palatino Linotype" w:eastAsia="Arial Unicode MS" w:hAnsi="Palatino Linotype"/>
                <w:b/>
                <w:bCs/>
                <w:i/>
                <w:color w:val="365F91" w:themeColor="accent1" w:themeShade="BF"/>
                <w:sz w:val="24"/>
                <w:szCs w:val="24"/>
              </w:rPr>
            </w:pPr>
            <w:r>
              <w:rPr>
                <w:rFonts w:ascii="Arial" w:hAnsi="Arial"/>
                <w:b/>
                <w:color w:val="1F497D" w:themeColor="text2"/>
              </w:rPr>
              <w:t xml:space="preserve">                                                               </w:t>
            </w:r>
            <w:r w:rsidRPr="00470FCE">
              <w:rPr>
                <w:rFonts w:ascii="Arial" w:hAnsi="Arial"/>
                <w:b/>
                <w:color w:val="1F497D" w:themeColor="text2"/>
                <w:sz w:val="24"/>
                <w:szCs w:val="24"/>
              </w:rPr>
              <w:t xml:space="preserve"> “It’s Time to Re-Wire the Automotive Supplier Quality Switch”</w:t>
            </w:r>
          </w:p>
          <w:p w:rsidR="006D4EA4" w:rsidRDefault="006D4EA4" w:rsidP="00D226C6">
            <w:pPr>
              <w:ind w:right="72"/>
              <w:rPr>
                <w:rFonts w:ascii="Palatino Linotype" w:eastAsia="Arial Unicode MS" w:hAnsi="Palatino Linotype"/>
                <w:b/>
                <w:bCs/>
                <w:i/>
                <w:sz w:val="24"/>
                <w:szCs w:val="24"/>
              </w:rPr>
            </w:pPr>
          </w:p>
        </w:tc>
      </w:tr>
      <w:tr w:rsidR="006D4EA4" w:rsidTr="00D226C6">
        <w:tc>
          <w:tcPr>
            <w:tcW w:w="12150" w:type="dxa"/>
            <w:gridSpan w:val="3"/>
            <w:shd w:val="clear" w:color="auto" w:fill="auto"/>
          </w:tcPr>
          <w:p w:rsidR="006D4EA4" w:rsidRDefault="000B7341" w:rsidP="00D226C6">
            <w:pPr>
              <w:ind w:right="72"/>
              <w:rPr>
                <w:rFonts w:ascii="Palatino Linotype" w:eastAsia="Arial Unicode MS" w:hAnsi="Palatino Linotype"/>
                <w:b/>
                <w:bCs/>
                <w:sz w:val="24"/>
                <w:szCs w:val="24"/>
              </w:rPr>
            </w:pPr>
            <w:r>
              <w:rPr>
                <w:rFonts w:ascii="Palatino Linotype" w:eastAsia="Arial Unicode MS" w:hAnsi="Palatino Linotype"/>
                <w:b/>
                <w:bCs/>
                <w:sz w:val="28"/>
                <w:szCs w:val="24"/>
              </w:rPr>
              <w:t>Monday June 2</w:t>
            </w:r>
            <w:r w:rsidR="003E35A8">
              <w:rPr>
                <w:rFonts w:ascii="Palatino Linotype" w:eastAsia="Arial Unicode MS" w:hAnsi="Palatino Linotype"/>
                <w:b/>
                <w:bCs/>
                <w:sz w:val="28"/>
                <w:szCs w:val="24"/>
              </w:rPr>
              <w:t>7</w:t>
            </w:r>
            <w:r>
              <w:rPr>
                <w:rFonts w:ascii="Palatino Linotype" w:eastAsia="Arial Unicode MS" w:hAnsi="Palatino Linotype"/>
                <w:b/>
                <w:bCs/>
                <w:sz w:val="28"/>
                <w:szCs w:val="24"/>
              </w:rPr>
              <w:t>, 201</w:t>
            </w:r>
            <w:r w:rsidR="003E35A8">
              <w:rPr>
                <w:rFonts w:ascii="Palatino Linotype" w:eastAsia="Arial Unicode MS" w:hAnsi="Palatino Linotype"/>
                <w:b/>
                <w:bCs/>
                <w:sz w:val="28"/>
                <w:szCs w:val="24"/>
              </w:rPr>
              <w:t>6</w:t>
            </w:r>
          </w:p>
        </w:tc>
      </w:tr>
      <w:tr w:rsidR="006D4EA4" w:rsidTr="00D226C6">
        <w:tc>
          <w:tcPr>
            <w:tcW w:w="12150" w:type="dxa"/>
            <w:gridSpan w:val="3"/>
            <w:shd w:val="clear" w:color="auto" w:fill="auto"/>
          </w:tcPr>
          <w:p w:rsidR="006D4EA4" w:rsidRDefault="000B7341" w:rsidP="00D226C6">
            <w:pPr>
              <w:spacing w:before="120"/>
              <w:ind w:right="72"/>
              <w:rPr>
                <w:rFonts w:ascii="Palatino Linotype" w:eastAsia="Arial Unicode MS" w:hAnsi="Palatino Linotype"/>
                <w:sz w:val="24"/>
                <w:szCs w:val="28"/>
              </w:rPr>
            </w:pPr>
            <w:r>
              <w:rPr>
                <w:rFonts w:ascii="Palatino Linotype" w:eastAsia="Arial Unicode MS" w:hAnsi="Palatino Linotype"/>
                <w:sz w:val="24"/>
                <w:szCs w:val="28"/>
              </w:rPr>
              <w:t>8:00am - 9:00am - Registration &amp; continental breakfast</w:t>
            </w:r>
          </w:p>
        </w:tc>
      </w:tr>
      <w:tr w:rsidR="006D4EA4" w:rsidTr="00F93512">
        <w:trPr>
          <w:trHeight w:val="1530"/>
        </w:trPr>
        <w:tc>
          <w:tcPr>
            <w:tcW w:w="12150" w:type="dxa"/>
            <w:gridSpan w:val="3"/>
            <w:shd w:val="clear" w:color="auto" w:fill="auto"/>
          </w:tcPr>
          <w:p w:rsidR="00D226C6" w:rsidRPr="00470FCE" w:rsidRDefault="000B7341" w:rsidP="00D226C6">
            <w:pPr>
              <w:rPr>
                <w:rFonts w:ascii="Palatino Linotype" w:hAnsi="Palatino Linotype"/>
                <w:b/>
                <w:color w:val="365F91" w:themeColor="accent1" w:themeShade="BF"/>
                <w:sz w:val="24"/>
                <w:szCs w:val="28"/>
              </w:rPr>
            </w:pPr>
            <w:r>
              <w:rPr>
                <w:rFonts w:ascii="Palatino Linotype" w:hAnsi="Palatino Linotype"/>
                <w:sz w:val="24"/>
                <w:szCs w:val="28"/>
              </w:rPr>
              <w:t xml:space="preserve">9:00am - 5:00pm - Symposium featuring </w:t>
            </w:r>
            <w:r w:rsidR="00D226C6" w:rsidRPr="00470FCE">
              <w:rPr>
                <w:rFonts w:ascii="Palatino Linotype" w:hAnsi="Palatino Linotype"/>
                <w:b/>
                <w:color w:val="365F91" w:themeColor="accent1" w:themeShade="BF"/>
                <w:sz w:val="24"/>
                <w:szCs w:val="28"/>
              </w:rPr>
              <w:t xml:space="preserve">Robert Perkins- “The Joint Journey of Discovery” </w:t>
            </w:r>
          </w:p>
          <w:p w:rsidR="006D4EA4" w:rsidRPr="00470FCE" w:rsidRDefault="00D226C6" w:rsidP="00D226C6">
            <w:pPr>
              <w:rPr>
                <w:rFonts w:ascii="Palatino Linotype" w:hAnsi="Palatino Linotype"/>
                <w:b/>
                <w:color w:val="365F91" w:themeColor="accent1" w:themeShade="BF"/>
                <w:sz w:val="24"/>
                <w:szCs w:val="28"/>
              </w:rPr>
            </w:pPr>
            <w:r>
              <w:rPr>
                <w:rFonts w:ascii="Palatino Linotype" w:hAnsi="Palatino Linotype"/>
                <w:sz w:val="24"/>
                <w:szCs w:val="28"/>
              </w:rPr>
              <w:t xml:space="preserve">                                </w:t>
            </w:r>
            <w:r w:rsidRPr="00470FCE">
              <w:rPr>
                <w:rFonts w:ascii="Palatino Linotype" w:hAnsi="Palatino Linotype"/>
                <w:b/>
                <w:color w:val="365F91" w:themeColor="accent1" w:themeShade="BF"/>
                <w:sz w:val="24"/>
                <w:szCs w:val="28"/>
              </w:rPr>
              <w:t>Cathy Fisher- “Automotive Quality in the Autonomous Age”</w:t>
            </w:r>
            <w:r w:rsidRPr="00470FCE">
              <w:rPr>
                <w:rFonts w:ascii="Palatino Linotype" w:hAnsi="Palatino Linotype"/>
                <w:color w:val="365F91" w:themeColor="accent1" w:themeShade="BF"/>
                <w:sz w:val="24"/>
                <w:szCs w:val="28"/>
              </w:rPr>
              <w:t xml:space="preserve"> </w:t>
            </w:r>
            <w:r>
              <w:rPr>
                <w:rFonts w:ascii="Palatino Linotype" w:hAnsi="Palatino Linotype"/>
                <w:sz w:val="24"/>
                <w:szCs w:val="28"/>
              </w:rPr>
              <w:t xml:space="preserve">and </w:t>
            </w:r>
            <w:r w:rsidR="00DE764B">
              <w:rPr>
                <w:rFonts w:ascii="Palatino Linotype" w:hAnsi="Palatino Linotype"/>
                <w:b/>
                <w:color w:val="365F91" w:themeColor="accent1" w:themeShade="BF"/>
                <w:sz w:val="24"/>
                <w:szCs w:val="28"/>
              </w:rPr>
              <w:t xml:space="preserve">Denis </w:t>
            </w:r>
            <w:proofErr w:type="spellStart"/>
            <w:r w:rsidR="00DE764B">
              <w:rPr>
                <w:rFonts w:ascii="Palatino Linotype" w:hAnsi="Palatino Linotype"/>
                <w:b/>
                <w:color w:val="365F91" w:themeColor="accent1" w:themeShade="BF"/>
                <w:sz w:val="24"/>
                <w:szCs w:val="28"/>
              </w:rPr>
              <w:t>Devos</w:t>
            </w:r>
            <w:proofErr w:type="spellEnd"/>
            <w:r w:rsidRPr="00470FCE">
              <w:rPr>
                <w:rFonts w:ascii="Palatino Linotype" w:hAnsi="Palatino Linotype"/>
                <w:b/>
                <w:color w:val="365F91" w:themeColor="accent1" w:themeShade="BF"/>
                <w:sz w:val="24"/>
                <w:szCs w:val="28"/>
              </w:rPr>
              <w:t>-</w:t>
            </w:r>
          </w:p>
          <w:p w:rsidR="00D226C6" w:rsidRPr="00470FCE" w:rsidRDefault="00D226C6" w:rsidP="00D226C6">
            <w:pPr>
              <w:rPr>
                <w:rFonts w:ascii="Palatino Linotype" w:hAnsi="Palatino Linotype"/>
                <w:b/>
                <w:color w:val="365F91" w:themeColor="accent1" w:themeShade="BF"/>
                <w:sz w:val="24"/>
                <w:szCs w:val="28"/>
              </w:rPr>
            </w:pPr>
            <w:r w:rsidRPr="00470FCE">
              <w:rPr>
                <w:rFonts w:ascii="Palatino Linotype" w:hAnsi="Palatino Linotype"/>
                <w:b/>
                <w:color w:val="365F91" w:themeColor="accent1" w:themeShade="BF"/>
                <w:sz w:val="24"/>
                <w:szCs w:val="28"/>
              </w:rPr>
              <w:t xml:space="preserve">                                “</w:t>
            </w:r>
            <w:r w:rsidR="00DE764B">
              <w:rPr>
                <w:rFonts w:ascii="Palatino Linotype" w:hAnsi="Palatino Linotype"/>
                <w:b/>
                <w:color w:val="365F91" w:themeColor="accent1" w:themeShade="BF"/>
                <w:sz w:val="24"/>
                <w:szCs w:val="28"/>
              </w:rPr>
              <w:t>Two New Problem Solving Tools For the Automotive Industry</w:t>
            </w:r>
            <w:r w:rsidRPr="00470FCE">
              <w:rPr>
                <w:rFonts w:ascii="Palatino Linotype" w:hAnsi="Palatino Linotype"/>
                <w:b/>
                <w:color w:val="365F91" w:themeColor="accent1" w:themeShade="BF"/>
                <w:sz w:val="24"/>
                <w:szCs w:val="28"/>
              </w:rPr>
              <w:t xml:space="preserve">” </w:t>
            </w:r>
          </w:p>
          <w:p w:rsidR="00D226C6" w:rsidRDefault="00D226C6" w:rsidP="00D226C6">
            <w:pPr>
              <w:rPr>
                <w:rFonts w:ascii="Palatino Linotype" w:eastAsia="Arial Unicode MS" w:hAnsi="Palatino Linotype"/>
                <w:sz w:val="24"/>
                <w:szCs w:val="28"/>
              </w:rPr>
            </w:pPr>
            <w:r>
              <w:rPr>
                <w:rFonts w:ascii="Palatino Linotype" w:hAnsi="Palatino Linotype"/>
                <w:sz w:val="24"/>
                <w:szCs w:val="28"/>
              </w:rPr>
              <w:t xml:space="preserve">                                Automotive Awards f</w:t>
            </w:r>
            <w:r>
              <w:rPr>
                <w:rFonts w:ascii="Palatino Linotype" w:eastAsia="Arial Unicode MS" w:hAnsi="Palatino Linotype"/>
                <w:sz w:val="24"/>
                <w:szCs w:val="28"/>
              </w:rPr>
              <w:t xml:space="preserve">eaturing Quality Leader of the Year, Quality Professional  </w:t>
            </w:r>
          </w:p>
          <w:p w:rsidR="00D226C6" w:rsidRDefault="00D226C6" w:rsidP="00D226C6">
            <w:pPr>
              <w:rPr>
                <w:rFonts w:ascii="Palatino Linotype" w:eastAsia="Arial Unicode MS" w:hAnsi="Palatino Linotype"/>
                <w:sz w:val="24"/>
                <w:szCs w:val="28"/>
              </w:rPr>
            </w:pPr>
            <w:r>
              <w:rPr>
                <w:rFonts w:ascii="Palatino Linotype" w:eastAsia="Arial Unicode MS" w:hAnsi="Palatino Linotype"/>
                <w:sz w:val="24"/>
                <w:szCs w:val="28"/>
              </w:rPr>
              <w:t xml:space="preserve">                                of the Year, Judson P. Jarvis Service Award, William R. </w:t>
            </w:r>
            <w:proofErr w:type="spellStart"/>
            <w:r>
              <w:rPr>
                <w:rFonts w:ascii="Palatino Linotype" w:eastAsia="Arial Unicode MS" w:hAnsi="Palatino Linotype"/>
                <w:sz w:val="24"/>
                <w:szCs w:val="28"/>
              </w:rPr>
              <w:t>Koth</w:t>
            </w:r>
            <w:proofErr w:type="spellEnd"/>
            <w:r>
              <w:rPr>
                <w:rFonts w:ascii="Palatino Linotype" w:eastAsia="Arial Unicode MS" w:hAnsi="Palatino Linotype"/>
                <w:sz w:val="24"/>
                <w:szCs w:val="28"/>
              </w:rPr>
              <w:t xml:space="preserve"> Outstanding Service </w:t>
            </w:r>
          </w:p>
          <w:p w:rsidR="00D226C6" w:rsidRDefault="00D226C6" w:rsidP="00D226C6">
            <w:pPr>
              <w:rPr>
                <w:rFonts w:ascii="Palatino Linotype" w:hAnsi="Palatino Linotype"/>
                <w:sz w:val="24"/>
                <w:szCs w:val="28"/>
              </w:rPr>
            </w:pPr>
            <w:r>
              <w:rPr>
                <w:rFonts w:ascii="Palatino Linotype" w:eastAsia="Arial Unicode MS" w:hAnsi="Palatino Linotype"/>
                <w:sz w:val="24"/>
                <w:szCs w:val="28"/>
              </w:rPr>
              <w:t xml:space="preserve">                                Award and the Deming Scholarship.</w:t>
            </w:r>
          </w:p>
          <w:p w:rsidR="00D226C6" w:rsidRPr="002317FC" w:rsidRDefault="00D226C6" w:rsidP="00D226C6">
            <w:pPr>
              <w:rPr>
                <w:rFonts w:ascii="Palatino Linotype" w:eastAsia="Arial Unicode MS" w:hAnsi="Palatino Linotype"/>
                <w:sz w:val="16"/>
                <w:szCs w:val="16"/>
              </w:rPr>
            </w:pPr>
          </w:p>
        </w:tc>
      </w:tr>
      <w:tr w:rsidR="006D4EA4" w:rsidTr="002317FC">
        <w:trPr>
          <w:gridAfter w:val="2"/>
          <w:wAfter w:w="10350" w:type="dxa"/>
          <w:trHeight w:val="342"/>
        </w:trPr>
        <w:tc>
          <w:tcPr>
            <w:tcW w:w="1800" w:type="dxa"/>
            <w:shd w:val="clear" w:color="auto" w:fill="auto"/>
          </w:tcPr>
          <w:p w:rsidR="006D4EA4" w:rsidRDefault="000B7341" w:rsidP="00D226C6">
            <w:pPr>
              <w:spacing w:before="180"/>
              <w:ind w:right="72"/>
              <w:rPr>
                <w:rFonts w:ascii="Palatino Linotype" w:eastAsia="Arial Unicode MS" w:hAnsi="Palatino Linotype"/>
                <w:b/>
                <w:bCs/>
                <w:sz w:val="28"/>
                <w:szCs w:val="28"/>
              </w:rPr>
            </w:pPr>
            <w:r>
              <w:rPr>
                <w:rFonts w:ascii="Palatino Linotype" w:eastAsia="Arial Unicode MS" w:hAnsi="Palatino Linotype"/>
                <w:b/>
                <w:bCs/>
                <w:i/>
                <w:sz w:val="28"/>
                <w:szCs w:val="28"/>
              </w:rPr>
              <w:t>Where:</w:t>
            </w:r>
          </w:p>
        </w:tc>
      </w:tr>
      <w:tr w:rsidR="006D4EA4" w:rsidTr="00D226C6">
        <w:trPr>
          <w:trHeight w:val="2169"/>
        </w:trPr>
        <w:tc>
          <w:tcPr>
            <w:tcW w:w="1800" w:type="dxa"/>
            <w:shd w:val="clear" w:color="auto" w:fill="auto"/>
          </w:tcPr>
          <w:p w:rsidR="006D4EA4" w:rsidRDefault="00D226C6" w:rsidP="00D226C6">
            <w:pPr>
              <w:ind w:right="72"/>
              <w:jc w:val="right"/>
              <w:rPr>
                <w:rFonts w:ascii="Palatino Linotype" w:eastAsia="Arial Unicode MS" w:hAnsi="Palatino Linotype"/>
                <w:b/>
                <w:bCs/>
                <w:i/>
                <w:sz w:val="28"/>
                <w:szCs w:val="28"/>
              </w:rPr>
            </w:pPr>
            <w:r>
              <w:rPr>
                <w:rFonts w:ascii="Palatino Linotype" w:eastAsia="Arial Unicode MS" w:hAnsi="Palatino Linotype"/>
                <w:b/>
                <w:bCs/>
                <w:i/>
                <w:sz w:val="28"/>
                <w:szCs w:val="28"/>
              </w:rPr>
              <w:t xml:space="preserve">           </w:t>
            </w:r>
          </w:p>
        </w:tc>
        <w:tc>
          <w:tcPr>
            <w:tcW w:w="6300" w:type="dxa"/>
            <w:shd w:val="clear" w:color="auto" w:fill="auto"/>
          </w:tcPr>
          <w:p w:rsidR="006D4EA4" w:rsidRDefault="000B7341" w:rsidP="00D226C6">
            <w:pPr>
              <w:ind w:left="90"/>
              <w:rPr>
                <w:rFonts w:ascii="Palatino Linotype" w:eastAsia="Arial Unicode MS" w:hAnsi="Palatino Linotype"/>
                <w:b/>
                <w:sz w:val="24"/>
                <w:szCs w:val="24"/>
              </w:rPr>
            </w:pPr>
            <w:r>
              <w:rPr>
                <w:rFonts w:ascii="Palatino Linotype" w:eastAsia="Arial Unicode MS" w:hAnsi="Palatino Linotype"/>
                <w:b/>
                <w:noProof/>
                <w:sz w:val="24"/>
                <w:szCs w:val="24"/>
              </w:rPr>
              <w:drawing>
                <wp:inline distT="0" distB="0" distL="0" distR="0" wp14:anchorId="339806D6" wp14:editId="6A4B06EC">
                  <wp:extent cx="2343150" cy="579941"/>
                  <wp:effectExtent l="19050" t="0" r="0" b="0"/>
                  <wp:docPr id="3" name="Picture 3" descr="H:\Personal\Work Documents\ASQ\2013 Awards Event\Automotive Hall of Fame\Award_Symposium\AHF Pics\AHF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ersonal\Work Documents\ASQ\2013 Awards Event\Automotive Hall of Fame\Award_Symposium\AHF Pics\AHF jpeg logo.jpg"/>
                          <pic:cNvPicPr>
                            <a:picLocks noChangeAspect="1" noChangeArrowheads="1"/>
                          </pic:cNvPicPr>
                        </pic:nvPicPr>
                        <pic:blipFill>
                          <a:blip r:embed="rId9" cstate="print"/>
                          <a:srcRect/>
                          <a:stretch>
                            <a:fillRect/>
                          </a:stretch>
                        </pic:blipFill>
                        <pic:spPr bwMode="auto">
                          <a:xfrm>
                            <a:off x="0" y="0"/>
                            <a:ext cx="2343150" cy="579941"/>
                          </a:xfrm>
                          <a:prstGeom prst="rect">
                            <a:avLst/>
                          </a:prstGeom>
                          <a:noFill/>
                          <a:ln w="9525">
                            <a:noFill/>
                            <a:miter lim="800000"/>
                            <a:headEnd/>
                            <a:tailEnd/>
                          </a:ln>
                        </pic:spPr>
                      </pic:pic>
                    </a:graphicData>
                  </a:graphic>
                </wp:inline>
              </w:drawing>
            </w:r>
          </w:p>
          <w:p w:rsidR="006D4EA4" w:rsidRDefault="000B7341" w:rsidP="00D226C6">
            <w:pPr>
              <w:ind w:left="90"/>
              <w:rPr>
                <w:rFonts w:ascii="Palatino Linotype" w:eastAsia="Arial Unicode MS" w:hAnsi="Palatino Linotype"/>
                <w:sz w:val="24"/>
                <w:szCs w:val="24"/>
              </w:rPr>
            </w:pPr>
            <w:r>
              <w:rPr>
                <w:rFonts w:ascii="Palatino Linotype" w:eastAsia="Arial Unicode MS" w:hAnsi="Palatino Linotype"/>
                <w:sz w:val="24"/>
                <w:szCs w:val="24"/>
              </w:rPr>
              <w:t xml:space="preserve">21400 Oakwood Boulevard  </w:t>
            </w:r>
            <w:r>
              <w:rPr>
                <w:rFonts w:ascii="Palatino Linotype" w:eastAsia="Arial Unicode MS" w:hAnsi="Palatino Linotype"/>
                <w:sz w:val="24"/>
                <w:szCs w:val="24"/>
              </w:rPr>
              <w:br/>
              <w:t>Dearborn,  Michigan 48124</w:t>
            </w:r>
          </w:p>
          <w:p w:rsidR="006D4EA4" w:rsidRDefault="006D4EA4" w:rsidP="00D226C6">
            <w:pPr>
              <w:ind w:left="90"/>
              <w:rPr>
                <w:rFonts w:ascii="Palatino Linotype" w:eastAsia="Arial Unicode MS" w:hAnsi="Palatino Linotype"/>
                <w:b/>
                <w:sz w:val="24"/>
                <w:szCs w:val="24"/>
              </w:rPr>
            </w:pPr>
          </w:p>
          <w:p w:rsidR="006D4EA4" w:rsidRDefault="000B7341" w:rsidP="00D226C6">
            <w:pPr>
              <w:ind w:left="90"/>
              <w:rPr>
                <w:rFonts w:ascii="Palatino Linotype" w:eastAsia="Arial Unicode MS" w:hAnsi="Palatino Linotype"/>
                <w:b/>
                <w:sz w:val="24"/>
                <w:szCs w:val="24"/>
              </w:rPr>
            </w:pPr>
            <w:r>
              <w:rPr>
                <w:rFonts w:ascii="Palatino Linotype" w:eastAsia="Arial Unicode MS" w:hAnsi="Palatino Linotype"/>
                <w:b/>
                <w:sz w:val="24"/>
                <w:szCs w:val="24"/>
              </w:rPr>
              <w:sym w:font="Wingdings" w:char="F0B2"/>
            </w:r>
            <w:r>
              <w:rPr>
                <w:rFonts w:ascii="Palatino Linotype" w:eastAsia="Arial Unicode MS" w:hAnsi="Palatino Linotype"/>
                <w:b/>
                <w:i/>
                <w:sz w:val="24"/>
                <w:szCs w:val="24"/>
              </w:rPr>
              <w:t xml:space="preserve"> Continental Breakfa</w:t>
            </w:r>
            <w:r w:rsidR="00D226C6">
              <w:rPr>
                <w:rFonts w:ascii="Palatino Linotype" w:eastAsia="Arial Unicode MS" w:hAnsi="Palatino Linotype"/>
                <w:b/>
                <w:i/>
                <w:sz w:val="24"/>
                <w:szCs w:val="24"/>
              </w:rPr>
              <w:t>st, Lunch and Afternoon break</w:t>
            </w:r>
          </w:p>
          <w:p w:rsidR="006D4EA4" w:rsidRDefault="000B7341" w:rsidP="00D226C6">
            <w:pPr>
              <w:ind w:left="72"/>
              <w:rPr>
                <w:rFonts w:ascii="Palatino Linotype" w:eastAsia="Arial Unicode MS" w:hAnsi="Palatino Linotype"/>
                <w:b/>
                <w:bCs/>
                <w:i/>
                <w:sz w:val="24"/>
                <w:szCs w:val="24"/>
              </w:rPr>
            </w:pPr>
            <w:r>
              <w:rPr>
                <w:rFonts w:ascii="Palatino Linotype" w:eastAsia="Arial Unicode MS" w:hAnsi="Palatino Linotype"/>
                <w:b/>
                <w:sz w:val="24"/>
                <w:szCs w:val="24"/>
              </w:rPr>
              <w:sym w:font="Wingdings" w:char="F0B2"/>
            </w:r>
            <w:r>
              <w:rPr>
                <w:rFonts w:ascii="Palatino Linotype" w:eastAsia="Arial Unicode MS" w:hAnsi="Palatino Linotype"/>
                <w:b/>
                <w:i/>
                <w:sz w:val="24"/>
                <w:szCs w:val="24"/>
              </w:rPr>
              <w:t xml:space="preserve"> </w:t>
            </w:r>
            <w:r>
              <w:rPr>
                <w:rFonts w:ascii="Palatino Linotype" w:eastAsia="Arial Unicode MS" w:hAnsi="Palatino Linotype"/>
                <w:b/>
                <w:bCs/>
                <w:i/>
                <w:sz w:val="24"/>
                <w:szCs w:val="24"/>
              </w:rPr>
              <w:t>Limited Seating</w:t>
            </w:r>
          </w:p>
          <w:p w:rsidR="006D4EA4" w:rsidRDefault="000B7341" w:rsidP="00D226C6">
            <w:pPr>
              <w:ind w:left="72"/>
              <w:rPr>
                <w:rFonts w:ascii="Palatino Linotype" w:eastAsia="Arial Unicode MS" w:hAnsi="Palatino Linotype"/>
                <w:b/>
                <w:bCs/>
                <w:i/>
                <w:sz w:val="24"/>
                <w:szCs w:val="24"/>
              </w:rPr>
            </w:pPr>
            <w:r>
              <w:rPr>
                <w:rFonts w:ascii="Palatino Linotype" w:eastAsia="Arial Unicode MS" w:hAnsi="Palatino Linotype"/>
                <w:b/>
                <w:sz w:val="24"/>
                <w:szCs w:val="24"/>
              </w:rPr>
              <w:sym w:font="Wingdings" w:char="F0B2"/>
            </w:r>
            <w:r>
              <w:rPr>
                <w:rFonts w:ascii="Palatino Linotype" w:eastAsia="Arial Unicode MS" w:hAnsi="Palatino Linotype"/>
                <w:b/>
                <w:i/>
                <w:sz w:val="24"/>
                <w:szCs w:val="24"/>
              </w:rPr>
              <w:t xml:space="preserve"> </w:t>
            </w:r>
            <w:r>
              <w:rPr>
                <w:rFonts w:ascii="Palatino Linotype" w:eastAsia="Arial Unicode MS" w:hAnsi="Palatino Linotype"/>
                <w:b/>
                <w:bCs/>
                <w:i/>
                <w:sz w:val="24"/>
                <w:szCs w:val="24"/>
              </w:rPr>
              <w:t>Sponsorship: Silver, Gold and Platinum Levels*</w:t>
            </w:r>
          </w:p>
          <w:p w:rsidR="006D4EA4" w:rsidRDefault="000B7341" w:rsidP="00D226C6">
            <w:pPr>
              <w:ind w:left="72"/>
              <w:rPr>
                <w:rFonts w:ascii="Palatino Linotype" w:eastAsia="Arial Unicode MS" w:hAnsi="Palatino Linotype"/>
                <w:b/>
                <w:bCs/>
                <w:sz w:val="24"/>
                <w:szCs w:val="24"/>
              </w:rPr>
            </w:pPr>
            <w:r>
              <w:rPr>
                <w:rFonts w:ascii="Palatino Linotype" w:eastAsia="Arial Unicode MS" w:hAnsi="Palatino Linotype"/>
                <w:b/>
                <w:sz w:val="24"/>
                <w:szCs w:val="24"/>
              </w:rPr>
              <w:sym w:font="Wingdings" w:char="F0B2"/>
            </w:r>
            <w:r>
              <w:rPr>
                <w:rFonts w:ascii="Palatino Linotype" w:eastAsia="Arial Unicode MS" w:hAnsi="Palatino Linotype"/>
                <w:b/>
                <w:sz w:val="24"/>
                <w:szCs w:val="24"/>
              </w:rPr>
              <w:t xml:space="preserve"> </w:t>
            </w:r>
            <w:r>
              <w:rPr>
                <w:rFonts w:ascii="Palatino Linotype" w:eastAsia="Arial Unicode MS" w:hAnsi="Palatino Linotype"/>
                <w:b/>
                <w:i/>
                <w:sz w:val="24"/>
                <w:szCs w:val="24"/>
              </w:rPr>
              <w:t>Door Prizes</w:t>
            </w:r>
          </w:p>
        </w:tc>
        <w:tc>
          <w:tcPr>
            <w:tcW w:w="4050" w:type="dxa"/>
            <w:shd w:val="clear" w:color="auto" w:fill="auto"/>
          </w:tcPr>
          <w:p w:rsidR="006D4EA4" w:rsidRDefault="000B7341" w:rsidP="00D226C6">
            <w:pPr>
              <w:ind w:left="90"/>
              <w:rPr>
                <w:rFonts w:ascii="Palatino Linotype" w:eastAsia="Arial Unicode MS" w:hAnsi="Palatino Linotype"/>
                <w:b/>
                <w:bCs/>
                <w:sz w:val="24"/>
                <w:szCs w:val="24"/>
              </w:rPr>
            </w:pPr>
            <w:r>
              <w:rPr>
                <w:rFonts w:ascii="Palatino Linotype" w:eastAsia="Arial Unicode MS" w:hAnsi="Palatino Linotype"/>
                <w:b/>
                <w:bCs/>
                <w:noProof/>
                <w:sz w:val="24"/>
                <w:szCs w:val="24"/>
              </w:rPr>
              <w:drawing>
                <wp:inline distT="0" distB="0" distL="0" distR="0" wp14:anchorId="5B557B00" wp14:editId="795CA515">
                  <wp:extent cx="1834158" cy="1485900"/>
                  <wp:effectExtent l="19050" t="0" r="0" b="0"/>
                  <wp:docPr id="26" name="Picture 26" descr="H:\Personal\Work Documents\ASQ\2014 Awards Event\Automotive Hall of Fame\Award_Symposium\AHF Pics\AHF_Vehicle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Personal\Work Documents\ASQ\2014 Awards Event\Automotive Hall of Fame\Award_Symposium\AHF Pics\AHF_Vehicle Display.jpg"/>
                          <pic:cNvPicPr>
                            <a:picLocks noChangeAspect="1" noChangeArrowheads="1"/>
                          </pic:cNvPicPr>
                        </pic:nvPicPr>
                        <pic:blipFill>
                          <a:blip r:embed="rId10" cstate="print"/>
                          <a:srcRect/>
                          <a:stretch>
                            <a:fillRect/>
                          </a:stretch>
                        </pic:blipFill>
                        <pic:spPr bwMode="auto">
                          <a:xfrm>
                            <a:off x="0" y="0"/>
                            <a:ext cx="1834158" cy="1485900"/>
                          </a:xfrm>
                          <a:prstGeom prst="rect">
                            <a:avLst/>
                          </a:prstGeom>
                          <a:noFill/>
                          <a:ln w="9525">
                            <a:noFill/>
                            <a:miter lim="800000"/>
                            <a:headEnd/>
                            <a:tailEnd/>
                          </a:ln>
                        </pic:spPr>
                      </pic:pic>
                    </a:graphicData>
                  </a:graphic>
                </wp:inline>
              </w:drawing>
            </w:r>
          </w:p>
        </w:tc>
      </w:tr>
      <w:tr w:rsidR="006D4EA4" w:rsidTr="002317FC">
        <w:trPr>
          <w:trHeight w:val="477"/>
        </w:trPr>
        <w:tc>
          <w:tcPr>
            <w:tcW w:w="1800" w:type="dxa"/>
            <w:shd w:val="clear" w:color="auto" w:fill="auto"/>
          </w:tcPr>
          <w:p w:rsidR="006D4EA4" w:rsidRDefault="000B7341" w:rsidP="00D226C6">
            <w:pPr>
              <w:spacing w:before="160"/>
              <w:ind w:right="72"/>
              <w:jc w:val="right"/>
              <w:rPr>
                <w:rFonts w:ascii="Palatino Linotype" w:eastAsia="Arial Unicode MS" w:hAnsi="Palatino Linotype"/>
                <w:b/>
                <w:bCs/>
                <w:sz w:val="28"/>
                <w:szCs w:val="28"/>
              </w:rPr>
            </w:pPr>
            <w:r>
              <w:rPr>
                <w:rFonts w:ascii="Palatino Linotype" w:eastAsia="Arial Unicode MS" w:hAnsi="Palatino Linotype"/>
                <w:b/>
                <w:bCs/>
                <w:i/>
                <w:sz w:val="28"/>
                <w:szCs w:val="28"/>
              </w:rPr>
              <w:t>Cost:</w:t>
            </w:r>
          </w:p>
        </w:tc>
        <w:tc>
          <w:tcPr>
            <w:tcW w:w="10350" w:type="dxa"/>
            <w:gridSpan w:val="2"/>
            <w:shd w:val="clear" w:color="auto" w:fill="auto"/>
          </w:tcPr>
          <w:p w:rsidR="006D4EA4" w:rsidRDefault="000B7341" w:rsidP="00DE764B">
            <w:pPr>
              <w:spacing w:before="120"/>
              <w:ind w:left="72"/>
              <w:rPr>
                <w:rFonts w:ascii="Palatino Linotype" w:eastAsia="Arial Unicode MS" w:hAnsi="Palatino Linotype"/>
                <w:color w:val="FF0000"/>
                <w:sz w:val="16"/>
                <w:szCs w:val="16"/>
              </w:rPr>
            </w:pPr>
            <w:r>
              <w:rPr>
                <w:rFonts w:ascii="Palatino Linotype" w:eastAsia="Arial Unicode MS" w:hAnsi="Palatino Linotype"/>
                <w:bCs/>
                <w:sz w:val="24"/>
                <w:szCs w:val="24"/>
              </w:rPr>
              <w:t xml:space="preserve"> $</w:t>
            </w:r>
            <w:r w:rsidR="00DE764B">
              <w:rPr>
                <w:rFonts w:ascii="Palatino Linotype" w:eastAsia="Arial Unicode MS" w:hAnsi="Palatino Linotype"/>
                <w:bCs/>
                <w:sz w:val="24"/>
                <w:szCs w:val="24"/>
              </w:rPr>
              <w:t>65 ASQ Members;  $80</w:t>
            </w:r>
            <w:r>
              <w:rPr>
                <w:rFonts w:ascii="Palatino Linotype" w:eastAsia="Arial Unicode MS" w:hAnsi="Palatino Linotype"/>
                <w:bCs/>
                <w:sz w:val="24"/>
                <w:szCs w:val="24"/>
              </w:rPr>
              <w:t xml:space="preserve"> ASQ Non-Members</w:t>
            </w:r>
            <w:r>
              <w:rPr>
                <w:rFonts w:ascii="Palatino Linotype" w:eastAsia="Arial Unicode MS" w:hAnsi="Palatino Linotype"/>
                <w:b/>
                <w:bCs/>
                <w:sz w:val="24"/>
                <w:szCs w:val="24"/>
              </w:rPr>
              <w:t xml:space="preserve">  </w:t>
            </w:r>
          </w:p>
        </w:tc>
      </w:tr>
      <w:tr w:rsidR="006D4EA4" w:rsidTr="00D226C6">
        <w:tc>
          <w:tcPr>
            <w:tcW w:w="1800" w:type="dxa"/>
            <w:shd w:val="clear" w:color="auto" w:fill="auto"/>
          </w:tcPr>
          <w:p w:rsidR="006D4EA4" w:rsidRDefault="000B7341" w:rsidP="00D226C6">
            <w:pPr>
              <w:spacing w:before="160"/>
              <w:ind w:right="72"/>
              <w:jc w:val="right"/>
              <w:rPr>
                <w:rFonts w:ascii="Palatino Linotype" w:eastAsia="Arial Unicode MS" w:hAnsi="Palatino Linotype"/>
                <w:b/>
                <w:bCs/>
                <w:sz w:val="28"/>
                <w:szCs w:val="28"/>
              </w:rPr>
            </w:pPr>
            <w:r>
              <w:rPr>
                <w:rFonts w:ascii="Palatino Linotype" w:eastAsia="Arial Unicode MS" w:hAnsi="Palatino Linotype"/>
                <w:b/>
                <w:bCs/>
                <w:i/>
                <w:sz w:val="28"/>
                <w:szCs w:val="28"/>
              </w:rPr>
              <w:t>Registration:</w:t>
            </w:r>
          </w:p>
        </w:tc>
        <w:tc>
          <w:tcPr>
            <w:tcW w:w="10350" w:type="dxa"/>
            <w:gridSpan w:val="2"/>
            <w:shd w:val="clear" w:color="auto" w:fill="auto"/>
          </w:tcPr>
          <w:p w:rsidR="006D4EA4" w:rsidRDefault="000B7341" w:rsidP="00D226C6">
            <w:pPr>
              <w:spacing w:before="220"/>
            </w:pPr>
            <w:r>
              <w:rPr>
                <w:rFonts w:ascii="Palatino Linotype" w:eastAsia="Arial Unicode MS" w:hAnsi="Palatino Linotype"/>
                <w:b/>
                <w:bCs/>
                <w:sz w:val="24"/>
                <w:szCs w:val="24"/>
              </w:rPr>
              <w:t>Online at:</w:t>
            </w:r>
            <w:hyperlink r:id="rId11" w:history="1">
              <w:r w:rsidR="00F93512" w:rsidRPr="00F93512">
                <w:rPr>
                  <w:rStyle w:val="Hyperlink"/>
                  <w:rFonts w:ascii="Helvetica" w:hAnsi="Helvetica"/>
                  <w:color w:val="0F90BA"/>
                  <w:sz w:val="16"/>
                  <w:szCs w:val="16"/>
                </w:rPr>
                <w:t>http://www.eventbrite.com/e/2016-asq-automotive-division-symposium-and-awards-event-tickets-24967304881</w:t>
              </w:r>
            </w:hyperlink>
          </w:p>
        </w:tc>
      </w:tr>
      <w:tr w:rsidR="006D4EA4" w:rsidTr="00D226C6">
        <w:trPr>
          <w:trHeight w:val="972"/>
        </w:trPr>
        <w:tc>
          <w:tcPr>
            <w:tcW w:w="1800" w:type="dxa"/>
            <w:shd w:val="clear" w:color="auto" w:fill="auto"/>
          </w:tcPr>
          <w:p w:rsidR="006D4EA4" w:rsidRDefault="000B7341" w:rsidP="00D226C6">
            <w:pPr>
              <w:spacing w:before="160"/>
              <w:ind w:right="72"/>
              <w:jc w:val="right"/>
              <w:rPr>
                <w:rFonts w:ascii="Palatino Linotype" w:eastAsia="Arial Unicode MS" w:hAnsi="Palatino Linotype"/>
                <w:b/>
                <w:bCs/>
                <w:i/>
                <w:sz w:val="28"/>
                <w:szCs w:val="28"/>
              </w:rPr>
            </w:pPr>
            <w:r>
              <w:rPr>
                <w:rFonts w:ascii="Palatino Linotype" w:eastAsia="Arial Unicode MS" w:hAnsi="Palatino Linotype"/>
                <w:b/>
                <w:bCs/>
                <w:i/>
                <w:sz w:val="28"/>
                <w:szCs w:val="28"/>
              </w:rPr>
              <w:t>RU’s:</w:t>
            </w:r>
          </w:p>
        </w:tc>
        <w:tc>
          <w:tcPr>
            <w:tcW w:w="10350" w:type="dxa"/>
            <w:gridSpan w:val="2"/>
            <w:shd w:val="clear" w:color="auto" w:fill="auto"/>
          </w:tcPr>
          <w:p w:rsidR="006D4EA4" w:rsidRDefault="000B7341" w:rsidP="00D226C6">
            <w:pPr>
              <w:spacing w:before="220"/>
              <w:ind w:left="72"/>
              <w:rPr>
                <w:rFonts w:ascii="Palatino Linotype" w:eastAsia="Arial Unicode MS" w:hAnsi="Palatino Linotype"/>
                <w:bCs/>
                <w:sz w:val="24"/>
                <w:szCs w:val="24"/>
              </w:rPr>
            </w:pPr>
            <w:r>
              <w:rPr>
                <w:rFonts w:ascii="Palatino Linotype" w:eastAsia="Arial Unicode MS" w:hAnsi="Palatino Linotype"/>
                <w:b/>
                <w:bCs/>
                <w:i/>
                <w:sz w:val="24"/>
                <w:szCs w:val="24"/>
              </w:rPr>
              <w:t xml:space="preserve">Recertification Units: </w:t>
            </w:r>
            <w:r>
              <w:rPr>
                <w:rFonts w:ascii="Palatino Linotype" w:eastAsia="Arial Unicode MS" w:hAnsi="Palatino Linotype"/>
                <w:bCs/>
                <w:sz w:val="24"/>
                <w:szCs w:val="24"/>
              </w:rPr>
              <w:t>1.0 RU for all ASQ Certifications</w:t>
            </w:r>
          </w:p>
          <w:p w:rsidR="006D4EA4" w:rsidRDefault="000B7341" w:rsidP="00D226C6">
            <w:pPr>
              <w:ind w:left="72"/>
              <w:rPr>
                <w:rFonts w:ascii="Palatino Linotype" w:eastAsia="Arial Unicode MS" w:hAnsi="Palatino Linotype"/>
                <w:color w:val="FF0000"/>
                <w:szCs w:val="24"/>
              </w:rPr>
            </w:pPr>
            <w:r>
              <w:rPr>
                <w:rFonts w:ascii="Palatino Linotype" w:eastAsia="Arial Unicode MS" w:hAnsi="Palatino Linotype"/>
                <w:color w:val="FF0000"/>
                <w:szCs w:val="24"/>
              </w:rPr>
              <w:t xml:space="preserve">ASQ members can become ASQ Automotive Division members by contacting </w:t>
            </w:r>
          </w:p>
          <w:p w:rsidR="006D4EA4" w:rsidRDefault="000B7341" w:rsidP="00D226C6">
            <w:pPr>
              <w:ind w:left="72"/>
              <w:rPr>
                <w:rFonts w:ascii="Palatino Linotype" w:eastAsia="Arial Unicode MS" w:hAnsi="Palatino Linotype"/>
                <w:bCs/>
                <w:sz w:val="24"/>
                <w:szCs w:val="24"/>
              </w:rPr>
            </w:pPr>
            <w:r>
              <w:rPr>
                <w:rFonts w:ascii="Palatino Linotype" w:eastAsia="Arial Unicode MS" w:hAnsi="Palatino Linotype"/>
                <w:color w:val="FF0000"/>
                <w:szCs w:val="24"/>
              </w:rPr>
              <w:t xml:space="preserve">                 ASQ at 1.800.248.1946 ($10 annual division membership fee)</w:t>
            </w:r>
          </w:p>
        </w:tc>
      </w:tr>
      <w:tr w:rsidR="006D4EA4" w:rsidTr="00D226C6">
        <w:tc>
          <w:tcPr>
            <w:tcW w:w="1800" w:type="dxa"/>
            <w:shd w:val="clear" w:color="auto" w:fill="auto"/>
          </w:tcPr>
          <w:p w:rsidR="006D4EA4" w:rsidRDefault="000B7341" w:rsidP="00D226C6">
            <w:pPr>
              <w:spacing w:before="160"/>
              <w:ind w:right="72"/>
              <w:jc w:val="right"/>
              <w:rPr>
                <w:rFonts w:ascii="Palatino Linotype" w:eastAsia="Arial Unicode MS" w:hAnsi="Palatino Linotype"/>
                <w:b/>
                <w:bCs/>
                <w:sz w:val="28"/>
                <w:szCs w:val="28"/>
              </w:rPr>
            </w:pPr>
            <w:r>
              <w:rPr>
                <w:rFonts w:ascii="Palatino Linotype" w:eastAsia="Arial Unicode MS" w:hAnsi="Palatino Linotype"/>
                <w:b/>
                <w:bCs/>
                <w:i/>
                <w:sz w:val="28"/>
                <w:szCs w:val="28"/>
              </w:rPr>
              <w:lastRenderedPageBreak/>
              <w:t>Contacts:</w:t>
            </w:r>
          </w:p>
        </w:tc>
        <w:tc>
          <w:tcPr>
            <w:tcW w:w="10350" w:type="dxa"/>
            <w:gridSpan w:val="2"/>
            <w:shd w:val="clear" w:color="auto" w:fill="auto"/>
          </w:tcPr>
          <w:p w:rsidR="00513496" w:rsidRDefault="00513496" w:rsidP="00D226C6">
            <w:pPr>
              <w:tabs>
                <w:tab w:val="right" w:pos="2160"/>
                <w:tab w:val="left" w:pos="2250"/>
              </w:tabs>
              <w:spacing w:before="220"/>
              <w:ind w:left="72"/>
              <w:rPr>
                <w:rFonts w:ascii="Palatino Linotype" w:eastAsia="Arial Unicode MS" w:hAnsi="Palatino Linotype"/>
                <w:bCs/>
                <w:sz w:val="24"/>
                <w:szCs w:val="24"/>
                <w:lang w:val="de-DE"/>
              </w:rPr>
            </w:pPr>
            <w:r>
              <w:rPr>
                <w:rFonts w:ascii="Palatino Linotype" w:eastAsia="Arial Unicode MS" w:hAnsi="Palatino Linotype"/>
                <w:b/>
                <w:bCs/>
                <w:sz w:val="24"/>
                <w:szCs w:val="24"/>
                <w:lang w:val="de-DE"/>
              </w:rPr>
              <w:t xml:space="preserve">           David Butler</w:t>
            </w:r>
            <w:r w:rsidR="000B7341">
              <w:rPr>
                <w:rFonts w:ascii="Palatino Linotype" w:eastAsia="Arial Unicode MS" w:hAnsi="Palatino Linotype"/>
                <w:b/>
                <w:bCs/>
                <w:sz w:val="24"/>
                <w:szCs w:val="24"/>
                <w:lang w:val="de-DE"/>
              </w:rPr>
              <w:t>:</w:t>
            </w:r>
            <w:r w:rsidR="000B7341">
              <w:rPr>
                <w:rFonts w:ascii="Palatino Linotype" w:eastAsia="Arial Unicode MS" w:hAnsi="Palatino Linotype"/>
                <w:bCs/>
                <w:sz w:val="24"/>
                <w:szCs w:val="24"/>
                <w:lang w:val="de-DE"/>
              </w:rPr>
              <w:tab/>
            </w:r>
            <w:hyperlink r:id="rId12" w:history="1">
              <w:r w:rsidRPr="00205A5A">
                <w:rPr>
                  <w:rStyle w:val="Hyperlink"/>
                  <w:rFonts w:ascii="Palatino Linotype" w:eastAsia="Arial Unicode MS" w:hAnsi="Palatino Linotype"/>
                  <w:bCs/>
                  <w:sz w:val="24"/>
                  <w:szCs w:val="24"/>
                  <w:lang w:val="de-DE"/>
                </w:rPr>
                <w:t>davidbutler@us.tiauto.com</w:t>
              </w:r>
            </w:hyperlink>
          </w:p>
          <w:p w:rsidR="006D4EA4" w:rsidRDefault="000B7341" w:rsidP="00D226C6">
            <w:pPr>
              <w:tabs>
                <w:tab w:val="right" w:pos="2160"/>
                <w:tab w:val="left" w:pos="2250"/>
              </w:tabs>
              <w:ind w:left="72"/>
              <w:rPr>
                <w:rFonts w:ascii="Palatino Linotype" w:eastAsia="Arial Unicode MS" w:hAnsi="Palatino Linotype"/>
                <w:bCs/>
                <w:sz w:val="24"/>
                <w:szCs w:val="24"/>
                <w:lang w:val="de-DE"/>
              </w:rPr>
            </w:pPr>
            <w:r>
              <w:rPr>
                <w:rFonts w:ascii="Palatino Linotype" w:eastAsia="Arial Unicode MS" w:hAnsi="Palatino Linotype"/>
                <w:bCs/>
                <w:sz w:val="24"/>
                <w:szCs w:val="24"/>
                <w:lang w:val="de-DE"/>
              </w:rPr>
              <w:tab/>
              <w:t>*</w:t>
            </w:r>
            <w:r>
              <w:rPr>
                <w:rFonts w:ascii="Palatino Linotype" w:eastAsia="Arial Unicode MS" w:hAnsi="Palatino Linotype"/>
                <w:b/>
                <w:bCs/>
                <w:sz w:val="24"/>
                <w:szCs w:val="24"/>
                <w:lang w:val="de-DE"/>
              </w:rPr>
              <w:t>Larry Smith:</w:t>
            </w:r>
            <w:r>
              <w:rPr>
                <w:rFonts w:ascii="Palatino Linotype" w:eastAsia="Arial Unicode MS" w:hAnsi="Palatino Linotype"/>
                <w:bCs/>
                <w:sz w:val="24"/>
                <w:szCs w:val="24"/>
                <w:lang w:val="de-DE"/>
              </w:rPr>
              <w:tab/>
            </w:r>
            <w:hyperlink r:id="rId13" w:history="1">
              <w:r w:rsidR="00513496" w:rsidRPr="00205A5A">
                <w:rPr>
                  <w:rStyle w:val="Hyperlink"/>
                  <w:rFonts w:ascii="Palatino Linotype" w:hAnsi="Palatino Linotype" w:cs="Helvetica"/>
                  <w:sz w:val="24"/>
                  <w:szCs w:val="24"/>
                  <w:shd w:val="clear" w:color="auto" w:fill="FFFFFF"/>
                  <w:lang w:val="de-DE"/>
                </w:rPr>
                <w:t>lrsmith2@peoplepc.com</w:t>
              </w:r>
            </w:hyperlink>
            <w:r>
              <w:rPr>
                <w:rFonts w:ascii="Palatino Linotype" w:eastAsia="Arial Unicode MS" w:hAnsi="Palatino Linotype"/>
                <w:bCs/>
                <w:sz w:val="24"/>
                <w:szCs w:val="24"/>
                <w:lang w:val="de-DE"/>
              </w:rPr>
              <w:t xml:space="preserve">  </w:t>
            </w:r>
          </w:p>
          <w:p w:rsidR="006D4EA4" w:rsidRDefault="000B7341" w:rsidP="00D226C6">
            <w:pPr>
              <w:tabs>
                <w:tab w:val="right" w:pos="2160"/>
                <w:tab w:val="left" w:pos="2250"/>
              </w:tabs>
              <w:ind w:left="72"/>
              <w:rPr>
                <w:rFonts w:ascii="Palatino Linotype" w:eastAsia="Arial Unicode MS" w:hAnsi="Palatino Linotype"/>
                <w:b/>
                <w:bCs/>
                <w:sz w:val="24"/>
                <w:szCs w:val="24"/>
                <w:lang w:val="de-DE"/>
              </w:rPr>
            </w:pPr>
            <w:r>
              <w:rPr>
                <w:rFonts w:ascii="Palatino Linotype" w:eastAsia="Arial Unicode MS" w:hAnsi="Palatino Linotype"/>
                <w:bCs/>
                <w:sz w:val="24"/>
                <w:szCs w:val="24"/>
                <w:lang w:val="de-DE"/>
              </w:rPr>
              <w:tab/>
              <w:t xml:space="preserve"> </w:t>
            </w:r>
          </w:p>
        </w:tc>
      </w:tr>
    </w:tbl>
    <w:p w:rsidR="006D4EA4" w:rsidRDefault="00D226C6">
      <w:pPr>
        <w:spacing w:before="120"/>
        <w:jc w:val="center"/>
        <w:rPr>
          <w:rFonts w:ascii="Palatino Linotype" w:eastAsia="Arial Unicode MS" w:hAnsi="Palatino Linotype"/>
          <w:b/>
          <w:sz w:val="28"/>
          <w:szCs w:val="22"/>
          <w:u w:val="single"/>
          <w:lang w:val="de-DE"/>
        </w:rPr>
      </w:pPr>
      <w:bookmarkStart w:id="0" w:name="_GoBack"/>
      <w:bookmarkEnd w:id="0"/>
      <w:r>
        <w:rPr>
          <w:rFonts w:ascii="Palatino Linotype" w:eastAsia="Arial Unicode MS" w:hAnsi="Palatino Linotype"/>
          <w:b/>
          <w:sz w:val="28"/>
          <w:szCs w:val="22"/>
          <w:u w:val="single"/>
          <w:lang w:val="de-DE"/>
        </w:rPr>
        <w:br w:type="textWrapping" w:clear="all"/>
      </w:r>
    </w:p>
    <w:p w:rsidR="006D4EA4" w:rsidRDefault="000B7341">
      <w:pPr>
        <w:spacing w:before="120"/>
        <w:rPr>
          <w:rFonts w:ascii="Palatino Linotype" w:eastAsia="Arial Unicode MS" w:hAnsi="Palatino Linotype"/>
          <w:b/>
          <w:i/>
          <w:sz w:val="28"/>
          <w:szCs w:val="22"/>
          <w:lang w:val="de-DE"/>
        </w:rPr>
      </w:pPr>
      <w:r>
        <w:rPr>
          <w:rFonts w:ascii="Palatino Linotype" w:eastAsia="Arial Unicode MS" w:hAnsi="Palatino Linotype"/>
          <w:b/>
          <w:i/>
          <w:sz w:val="28"/>
          <w:szCs w:val="22"/>
          <w:lang w:val="de-DE"/>
        </w:rPr>
        <w:t>*Sponsor Details:</w:t>
      </w:r>
    </w:p>
    <w:p w:rsidR="006D4EA4" w:rsidRDefault="006D4EA4">
      <w:pPr>
        <w:spacing w:before="120"/>
        <w:rPr>
          <w:rFonts w:ascii="Palatino Linotype" w:eastAsia="Arial Unicode MS" w:hAnsi="Palatino Linotype"/>
          <w:b/>
          <w:sz w:val="24"/>
          <w:szCs w:val="22"/>
          <w:u w:val="single"/>
          <w:lang w:val="de-DE"/>
        </w:rPr>
      </w:pPr>
    </w:p>
    <w:tbl>
      <w:tblPr>
        <w:tblW w:w="7120" w:type="dxa"/>
        <w:tblInd w:w="93" w:type="dxa"/>
        <w:tblLook w:val="04A0" w:firstRow="1" w:lastRow="0" w:firstColumn="1" w:lastColumn="0" w:noHBand="0" w:noVBand="1"/>
      </w:tblPr>
      <w:tblGrid>
        <w:gridCol w:w="2680"/>
        <w:gridCol w:w="1460"/>
        <w:gridCol w:w="1520"/>
        <w:gridCol w:w="1460"/>
      </w:tblGrid>
      <w:tr w:rsidR="006D4EA4">
        <w:trPr>
          <w:trHeight w:val="300"/>
        </w:trPr>
        <w:tc>
          <w:tcPr>
            <w:tcW w:w="2680" w:type="dxa"/>
            <w:tcBorders>
              <w:top w:val="nil"/>
              <w:left w:val="nil"/>
              <w:bottom w:val="nil"/>
              <w:right w:val="nil"/>
            </w:tcBorders>
            <w:shd w:val="clear" w:color="auto" w:fill="auto"/>
            <w:noWrap/>
            <w:vAlign w:val="bottom"/>
            <w:hideMark/>
          </w:tcPr>
          <w:p w:rsidR="006D4EA4" w:rsidRDefault="000B7341">
            <w:pPr>
              <w:rPr>
                <w:rFonts w:ascii="Palatino Linotype" w:hAnsi="Palatino Linotype" w:cs="Calibri"/>
                <w:color w:val="000000"/>
                <w:sz w:val="22"/>
                <w:szCs w:val="22"/>
              </w:rPr>
            </w:pPr>
            <w:r>
              <w:rPr>
                <w:rFonts w:ascii="Palatino Linotype" w:hAnsi="Palatino Linotype" w:cs="Calibri"/>
                <w:color w:val="000000"/>
                <w:sz w:val="22"/>
                <w:szCs w:val="22"/>
              </w:rPr>
              <w:t>Sponsor Levels:</w:t>
            </w:r>
          </w:p>
        </w:tc>
        <w:tc>
          <w:tcPr>
            <w:tcW w:w="1460" w:type="dxa"/>
            <w:tcBorders>
              <w:top w:val="nil"/>
              <w:left w:val="nil"/>
              <w:bottom w:val="nil"/>
              <w:right w:val="nil"/>
            </w:tcBorders>
            <w:shd w:val="clear" w:color="auto" w:fill="auto"/>
            <w:noWrap/>
            <w:vAlign w:val="bottom"/>
            <w:hideMark/>
          </w:tcPr>
          <w:p w:rsidR="006D4EA4" w:rsidRDefault="000B7341">
            <w:pPr>
              <w:rPr>
                <w:rFonts w:ascii="Palatino Linotype" w:hAnsi="Palatino Linotype" w:cs="Calibri"/>
                <w:i/>
                <w:color w:val="000000"/>
                <w:sz w:val="24"/>
                <w:szCs w:val="24"/>
              </w:rPr>
            </w:pPr>
            <w:r>
              <w:rPr>
                <w:rFonts w:ascii="Palatino Linotype" w:hAnsi="Palatino Linotype" w:cs="Calibri"/>
                <w:i/>
                <w:color w:val="000000"/>
                <w:sz w:val="24"/>
                <w:szCs w:val="24"/>
              </w:rPr>
              <w:t>Silver</w:t>
            </w:r>
          </w:p>
        </w:tc>
        <w:tc>
          <w:tcPr>
            <w:tcW w:w="1520" w:type="dxa"/>
            <w:tcBorders>
              <w:top w:val="nil"/>
              <w:left w:val="nil"/>
              <w:bottom w:val="nil"/>
              <w:right w:val="nil"/>
            </w:tcBorders>
            <w:shd w:val="clear" w:color="auto" w:fill="auto"/>
            <w:noWrap/>
            <w:vAlign w:val="bottom"/>
            <w:hideMark/>
          </w:tcPr>
          <w:p w:rsidR="006D4EA4" w:rsidRDefault="000B7341">
            <w:pPr>
              <w:rPr>
                <w:rFonts w:ascii="Palatino Linotype" w:hAnsi="Palatino Linotype" w:cs="Calibri"/>
                <w:i/>
                <w:color w:val="000000"/>
                <w:sz w:val="24"/>
                <w:szCs w:val="24"/>
              </w:rPr>
            </w:pPr>
            <w:r>
              <w:rPr>
                <w:rFonts w:ascii="Palatino Linotype" w:hAnsi="Palatino Linotype" w:cs="Calibri"/>
                <w:i/>
                <w:color w:val="000000"/>
                <w:sz w:val="24"/>
                <w:szCs w:val="24"/>
              </w:rPr>
              <w:t>Gold</w:t>
            </w:r>
          </w:p>
        </w:tc>
        <w:tc>
          <w:tcPr>
            <w:tcW w:w="1460" w:type="dxa"/>
            <w:tcBorders>
              <w:top w:val="nil"/>
              <w:left w:val="nil"/>
              <w:bottom w:val="nil"/>
              <w:right w:val="nil"/>
            </w:tcBorders>
            <w:shd w:val="clear" w:color="auto" w:fill="auto"/>
            <w:noWrap/>
            <w:vAlign w:val="bottom"/>
            <w:hideMark/>
          </w:tcPr>
          <w:p w:rsidR="006D4EA4" w:rsidRDefault="000B7341">
            <w:pPr>
              <w:rPr>
                <w:rFonts w:ascii="Palatino Linotype" w:hAnsi="Palatino Linotype" w:cs="Calibri"/>
                <w:i/>
                <w:color w:val="000000"/>
                <w:sz w:val="24"/>
                <w:szCs w:val="24"/>
              </w:rPr>
            </w:pPr>
            <w:r>
              <w:rPr>
                <w:rFonts w:ascii="Palatino Linotype" w:hAnsi="Palatino Linotype" w:cs="Calibri"/>
                <w:i/>
                <w:color w:val="000000"/>
                <w:sz w:val="24"/>
                <w:szCs w:val="24"/>
              </w:rPr>
              <w:t>Platinum</w:t>
            </w:r>
          </w:p>
        </w:tc>
      </w:tr>
      <w:tr w:rsidR="006D4EA4">
        <w:trPr>
          <w:trHeight w:val="300"/>
        </w:trPr>
        <w:tc>
          <w:tcPr>
            <w:tcW w:w="2680" w:type="dxa"/>
            <w:tcBorders>
              <w:top w:val="nil"/>
              <w:left w:val="nil"/>
              <w:bottom w:val="nil"/>
              <w:right w:val="nil"/>
            </w:tcBorders>
            <w:shd w:val="clear" w:color="auto" w:fill="auto"/>
            <w:noWrap/>
            <w:vAlign w:val="bottom"/>
            <w:hideMark/>
          </w:tcPr>
          <w:p w:rsidR="006D4EA4" w:rsidRDefault="000B7341">
            <w:pPr>
              <w:rPr>
                <w:rFonts w:ascii="Palatino Linotype" w:hAnsi="Palatino Linotype" w:cs="Calibri"/>
                <w:color w:val="000000"/>
                <w:sz w:val="22"/>
                <w:szCs w:val="22"/>
              </w:rPr>
            </w:pPr>
            <w:r>
              <w:rPr>
                <w:rFonts w:ascii="Palatino Linotype" w:hAnsi="Palatino Linotype" w:cs="Calibri"/>
                <w:color w:val="000000"/>
                <w:sz w:val="22"/>
                <w:szCs w:val="22"/>
              </w:rPr>
              <w:t>Sponsorship Cost:</w:t>
            </w:r>
          </w:p>
        </w:tc>
        <w:tc>
          <w:tcPr>
            <w:tcW w:w="1460" w:type="dxa"/>
            <w:tcBorders>
              <w:top w:val="nil"/>
              <w:left w:val="nil"/>
              <w:bottom w:val="nil"/>
              <w:right w:val="nil"/>
            </w:tcBorders>
            <w:shd w:val="clear" w:color="auto" w:fill="auto"/>
            <w:noWrap/>
            <w:vAlign w:val="bottom"/>
            <w:hideMark/>
          </w:tcPr>
          <w:p w:rsidR="006D4EA4" w:rsidRDefault="000B7341">
            <w:pPr>
              <w:rPr>
                <w:rFonts w:ascii="Palatino Linotype" w:hAnsi="Palatino Linotype" w:cs="Calibri"/>
                <w:b/>
                <w:bCs/>
                <w:color w:val="000000"/>
                <w:sz w:val="22"/>
                <w:szCs w:val="22"/>
              </w:rPr>
            </w:pPr>
            <w:r>
              <w:rPr>
                <w:rFonts w:ascii="Palatino Linotype" w:hAnsi="Palatino Linotype" w:cs="Calibri"/>
                <w:b/>
                <w:bCs/>
                <w:color w:val="000000"/>
                <w:sz w:val="22"/>
                <w:szCs w:val="22"/>
              </w:rPr>
              <w:t>$250</w:t>
            </w:r>
          </w:p>
        </w:tc>
        <w:tc>
          <w:tcPr>
            <w:tcW w:w="1520" w:type="dxa"/>
            <w:tcBorders>
              <w:top w:val="nil"/>
              <w:left w:val="nil"/>
              <w:bottom w:val="nil"/>
              <w:right w:val="nil"/>
            </w:tcBorders>
            <w:shd w:val="clear" w:color="auto" w:fill="auto"/>
            <w:noWrap/>
            <w:vAlign w:val="bottom"/>
            <w:hideMark/>
          </w:tcPr>
          <w:p w:rsidR="006D4EA4" w:rsidRDefault="000B7341">
            <w:pPr>
              <w:rPr>
                <w:rFonts w:ascii="Palatino Linotype" w:hAnsi="Palatino Linotype" w:cs="Calibri"/>
                <w:b/>
                <w:bCs/>
                <w:color w:val="000000"/>
                <w:sz w:val="22"/>
                <w:szCs w:val="22"/>
              </w:rPr>
            </w:pPr>
            <w:r>
              <w:rPr>
                <w:rFonts w:ascii="Palatino Linotype" w:hAnsi="Palatino Linotype" w:cs="Calibri"/>
                <w:b/>
                <w:bCs/>
                <w:color w:val="000000"/>
                <w:sz w:val="22"/>
                <w:szCs w:val="22"/>
              </w:rPr>
              <w:t>$500</w:t>
            </w:r>
          </w:p>
        </w:tc>
        <w:tc>
          <w:tcPr>
            <w:tcW w:w="1460" w:type="dxa"/>
            <w:tcBorders>
              <w:top w:val="nil"/>
              <w:left w:val="nil"/>
              <w:bottom w:val="nil"/>
              <w:right w:val="nil"/>
            </w:tcBorders>
            <w:shd w:val="clear" w:color="auto" w:fill="auto"/>
            <w:noWrap/>
            <w:vAlign w:val="bottom"/>
            <w:hideMark/>
          </w:tcPr>
          <w:p w:rsidR="006D4EA4" w:rsidRDefault="000B7341">
            <w:pPr>
              <w:rPr>
                <w:rFonts w:ascii="Palatino Linotype" w:hAnsi="Palatino Linotype" w:cs="Calibri"/>
                <w:b/>
                <w:bCs/>
                <w:color w:val="000000"/>
                <w:sz w:val="22"/>
                <w:szCs w:val="22"/>
              </w:rPr>
            </w:pPr>
            <w:r>
              <w:rPr>
                <w:rFonts w:ascii="Palatino Linotype" w:hAnsi="Palatino Linotype" w:cs="Calibri"/>
                <w:b/>
                <w:bCs/>
                <w:color w:val="000000"/>
                <w:sz w:val="22"/>
                <w:szCs w:val="22"/>
              </w:rPr>
              <w:t>$1,000</w:t>
            </w:r>
          </w:p>
        </w:tc>
      </w:tr>
      <w:tr w:rsidR="006D4EA4">
        <w:trPr>
          <w:trHeight w:val="300"/>
        </w:trPr>
        <w:tc>
          <w:tcPr>
            <w:tcW w:w="2680" w:type="dxa"/>
            <w:tcBorders>
              <w:top w:val="nil"/>
              <w:left w:val="nil"/>
              <w:bottom w:val="nil"/>
              <w:right w:val="nil"/>
            </w:tcBorders>
            <w:shd w:val="clear" w:color="auto" w:fill="auto"/>
            <w:noWrap/>
            <w:vAlign w:val="bottom"/>
            <w:hideMark/>
          </w:tcPr>
          <w:p w:rsidR="006D4EA4" w:rsidRDefault="006D4EA4">
            <w:pPr>
              <w:rPr>
                <w:rFonts w:ascii="Palatino Linotype" w:hAnsi="Palatino Linotype" w:cs="Calibri"/>
                <w:color w:val="000000"/>
                <w:sz w:val="22"/>
                <w:szCs w:val="22"/>
              </w:rPr>
            </w:pPr>
          </w:p>
        </w:tc>
        <w:tc>
          <w:tcPr>
            <w:tcW w:w="1460" w:type="dxa"/>
            <w:tcBorders>
              <w:top w:val="nil"/>
              <w:left w:val="nil"/>
              <w:bottom w:val="nil"/>
              <w:right w:val="nil"/>
            </w:tcBorders>
            <w:shd w:val="clear" w:color="auto" w:fill="auto"/>
            <w:noWrap/>
            <w:vAlign w:val="bottom"/>
            <w:hideMark/>
          </w:tcPr>
          <w:p w:rsidR="006D4EA4" w:rsidRDefault="006D4EA4">
            <w:pPr>
              <w:rPr>
                <w:rFonts w:ascii="Palatino Linotype" w:hAnsi="Palatino Linotype" w:cs="Calibri"/>
                <w:color w:val="000000"/>
                <w:sz w:val="22"/>
                <w:szCs w:val="22"/>
              </w:rPr>
            </w:pPr>
          </w:p>
        </w:tc>
        <w:tc>
          <w:tcPr>
            <w:tcW w:w="1520" w:type="dxa"/>
            <w:tcBorders>
              <w:top w:val="nil"/>
              <w:left w:val="nil"/>
              <w:bottom w:val="nil"/>
              <w:right w:val="nil"/>
            </w:tcBorders>
            <w:shd w:val="clear" w:color="auto" w:fill="auto"/>
            <w:noWrap/>
            <w:vAlign w:val="bottom"/>
            <w:hideMark/>
          </w:tcPr>
          <w:p w:rsidR="006D4EA4" w:rsidRDefault="006D4EA4">
            <w:pPr>
              <w:rPr>
                <w:rFonts w:ascii="Palatino Linotype" w:hAnsi="Palatino Linotype" w:cs="Calibri"/>
                <w:color w:val="000000"/>
                <w:sz w:val="22"/>
                <w:szCs w:val="22"/>
              </w:rPr>
            </w:pPr>
          </w:p>
        </w:tc>
        <w:tc>
          <w:tcPr>
            <w:tcW w:w="1460" w:type="dxa"/>
            <w:tcBorders>
              <w:top w:val="nil"/>
              <w:left w:val="nil"/>
              <w:bottom w:val="nil"/>
              <w:right w:val="nil"/>
            </w:tcBorders>
            <w:shd w:val="clear" w:color="auto" w:fill="auto"/>
            <w:noWrap/>
            <w:vAlign w:val="bottom"/>
            <w:hideMark/>
          </w:tcPr>
          <w:p w:rsidR="006D4EA4" w:rsidRDefault="006D4EA4">
            <w:pPr>
              <w:rPr>
                <w:rFonts w:ascii="Palatino Linotype" w:hAnsi="Palatino Linotype" w:cs="Calibri"/>
                <w:color w:val="000000"/>
                <w:sz w:val="22"/>
                <w:szCs w:val="22"/>
              </w:rPr>
            </w:pPr>
          </w:p>
        </w:tc>
      </w:tr>
      <w:tr w:rsidR="006D4EA4">
        <w:trPr>
          <w:trHeight w:val="300"/>
        </w:trPr>
        <w:tc>
          <w:tcPr>
            <w:tcW w:w="2680" w:type="dxa"/>
            <w:tcBorders>
              <w:top w:val="nil"/>
              <w:left w:val="nil"/>
              <w:bottom w:val="nil"/>
              <w:right w:val="nil"/>
            </w:tcBorders>
            <w:shd w:val="clear" w:color="auto" w:fill="auto"/>
            <w:noWrap/>
            <w:vAlign w:val="bottom"/>
            <w:hideMark/>
          </w:tcPr>
          <w:p w:rsidR="006D4EA4" w:rsidRDefault="000B7341">
            <w:pPr>
              <w:rPr>
                <w:rFonts w:ascii="Palatino Linotype" w:hAnsi="Palatino Linotype" w:cs="Calibri"/>
                <w:color w:val="000000"/>
                <w:sz w:val="22"/>
                <w:szCs w:val="22"/>
              </w:rPr>
            </w:pPr>
            <w:r>
              <w:rPr>
                <w:rFonts w:ascii="Palatino Linotype" w:hAnsi="Palatino Linotype" w:cs="Calibri"/>
                <w:color w:val="000000"/>
                <w:sz w:val="22"/>
                <w:szCs w:val="22"/>
              </w:rPr>
              <w:t>Sponsorship Benefit:</w:t>
            </w:r>
          </w:p>
        </w:tc>
        <w:tc>
          <w:tcPr>
            <w:tcW w:w="1460" w:type="dxa"/>
            <w:tcBorders>
              <w:top w:val="nil"/>
              <w:left w:val="nil"/>
              <w:bottom w:val="nil"/>
              <w:right w:val="nil"/>
            </w:tcBorders>
            <w:shd w:val="clear" w:color="auto" w:fill="auto"/>
            <w:noWrap/>
            <w:vAlign w:val="bottom"/>
            <w:hideMark/>
          </w:tcPr>
          <w:p w:rsidR="006D4EA4" w:rsidRDefault="006D4EA4">
            <w:pPr>
              <w:rPr>
                <w:rFonts w:ascii="Palatino Linotype" w:hAnsi="Palatino Linotype" w:cs="Calibri"/>
                <w:color w:val="000000"/>
                <w:sz w:val="22"/>
                <w:szCs w:val="22"/>
              </w:rPr>
            </w:pPr>
          </w:p>
        </w:tc>
        <w:tc>
          <w:tcPr>
            <w:tcW w:w="1520" w:type="dxa"/>
            <w:tcBorders>
              <w:top w:val="nil"/>
              <w:left w:val="nil"/>
              <w:bottom w:val="nil"/>
              <w:right w:val="nil"/>
            </w:tcBorders>
            <w:shd w:val="clear" w:color="auto" w:fill="auto"/>
            <w:noWrap/>
            <w:vAlign w:val="bottom"/>
            <w:hideMark/>
          </w:tcPr>
          <w:p w:rsidR="006D4EA4" w:rsidRDefault="006D4EA4">
            <w:pPr>
              <w:rPr>
                <w:rFonts w:ascii="Palatino Linotype" w:hAnsi="Palatino Linotype" w:cs="Calibri"/>
                <w:color w:val="000000"/>
                <w:sz w:val="22"/>
                <w:szCs w:val="22"/>
              </w:rPr>
            </w:pPr>
          </w:p>
        </w:tc>
        <w:tc>
          <w:tcPr>
            <w:tcW w:w="1460" w:type="dxa"/>
            <w:tcBorders>
              <w:top w:val="nil"/>
              <w:left w:val="nil"/>
              <w:bottom w:val="nil"/>
              <w:right w:val="nil"/>
            </w:tcBorders>
            <w:shd w:val="clear" w:color="auto" w:fill="auto"/>
            <w:noWrap/>
            <w:vAlign w:val="bottom"/>
            <w:hideMark/>
          </w:tcPr>
          <w:p w:rsidR="006D4EA4" w:rsidRDefault="006D4EA4">
            <w:pPr>
              <w:rPr>
                <w:rFonts w:ascii="Palatino Linotype" w:hAnsi="Palatino Linotype" w:cs="Calibri"/>
                <w:color w:val="000000"/>
                <w:sz w:val="22"/>
                <w:szCs w:val="22"/>
              </w:rPr>
            </w:pPr>
          </w:p>
        </w:tc>
      </w:tr>
      <w:tr w:rsidR="006D4EA4" w:rsidTr="00DE764B">
        <w:trPr>
          <w:trHeight w:val="300"/>
        </w:trPr>
        <w:tc>
          <w:tcPr>
            <w:tcW w:w="2680" w:type="dxa"/>
            <w:tcBorders>
              <w:top w:val="nil"/>
              <w:left w:val="nil"/>
              <w:bottom w:val="nil"/>
              <w:right w:val="nil"/>
            </w:tcBorders>
            <w:shd w:val="clear" w:color="auto" w:fill="auto"/>
            <w:noWrap/>
            <w:vAlign w:val="bottom"/>
          </w:tcPr>
          <w:p w:rsidR="006D4EA4" w:rsidRDefault="00DE764B">
            <w:pPr>
              <w:ind w:firstLineChars="100" w:firstLine="220"/>
              <w:rPr>
                <w:rFonts w:ascii="Palatino Linotype" w:hAnsi="Palatino Linotype" w:cs="Calibri"/>
                <w:color w:val="000000"/>
                <w:sz w:val="22"/>
                <w:szCs w:val="22"/>
              </w:rPr>
            </w:pPr>
            <w:r>
              <w:rPr>
                <w:rFonts w:ascii="Palatino Linotype" w:hAnsi="Palatino Linotype" w:cs="Calibri"/>
                <w:color w:val="000000"/>
                <w:sz w:val="22"/>
                <w:szCs w:val="22"/>
              </w:rPr>
              <w:t xml:space="preserve">Complimentary </w:t>
            </w:r>
          </w:p>
        </w:tc>
        <w:tc>
          <w:tcPr>
            <w:tcW w:w="1460" w:type="dxa"/>
            <w:tcBorders>
              <w:top w:val="nil"/>
              <w:left w:val="nil"/>
              <w:bottom w:val="nil"/>
              <w:right w:val="nil"/>
            </w:tcBorders>
            <w:shd w:val="clear" w:color="auto" w:fill="auto"/>
            <w:noWrap/>
            <w:vAlign w:val="bottom"/>
          </w:tcPr>
          <w:p w:rsidR="006D4EA4" w:rsidRDefault="006D4EA4">
            <w:pPr>
              <w:rPr>
                <w:rFonts w:ascii="Palatino Linotype" w:hAnsi="Palatino Linotype" w:cs="Calibri"/>
                <w:color w:val="000000"/>
                <w:sz w:val="22"/>
                <w:szCs w:val="22"/>
              </w:rPr>
            </w:pPr>
          </w:p>
        </w:tc>
        <w:tc>
          <w:tcPr>
            <w:tcW w:w="1520" w:type="dxa"/>
            <w:tcBorders>
              <w:top w:val="nil"/>
              <w:left w:val="nil"/>
              <w:bottom w:val="nil"/>
              <w:right w:val="nil"/>
            </w:tcBorders>
            <w:shd w:val="clear" w:color="auto" w:fill="auto"/>
            <w:noWrap/>
            <w:vAlign w:val="bottom"/>
          </w:tcPr>
          <w:p w:rsidR="006D4EA4" w:rsidRDefault="006D4EA4">
            <w:pPr>
              <w:rPr>
                <w:rFonts w:ascii="Palatino Linotype" w:hAnsi="Palatino Linotype" w:cs="Calibri"/>
                <w:color w:val="000000"/>
                <w:sz w:val="22"/>
                <w:szCs w:val="22"/>
              </w:rPr>
            </w:pPr>
          </w:p>
        </w:tc>
        <w:tc>
          <w:tcPr>
            <w:tcW w:w="1460" w:type="dxa"/>
            <w:tcBorders>
              <w:top w:val="nil"/>
              <w:left w:val="nil"/>
              <w:bottom w:val="nil"/>
              <w:right w:val="nil"/>
            </w:tcBorders>
            <w:shd w:val="clear" w:color="auto" w:fill="auto"/>
            <w:noWrap/>
            <w:vAlign w:val="bottom"/>
          </w:tcPr>
          <w:p w:rsidR="006D4EA4" w:rsidRDefault="006D4EA4">
            <w:pPr>
              <w:rPr>
                <w:rFonts w:ascii="Palatino Linotype" w:hAnsi="Palatino Linotype" w:cs="Calibri"/>
                <w:color w:val="000000"/>
                <w:sz w:val="22"/>
                <w:szCs w:val="22"/>
              </w:rPr>
            </w:pPr>
          </w:p>
        </w:tc>
      </w:tr>
      <w:tr w:rsidR="006D4EA4" w:rsidTr="00DE764B">
        <w:trPr>
          <w:trHeight w:val="300"/>
        </w:trPr>
        <w:tc>
          <w:tcPr>
            <w:tcW w:w="2680" w:type="dxa"/>
            <w:tcBorders>
              <w:top w:val="nil"/>
              <w:left w:val="nil"/>
              <w:bottom w:val="nil"/>
              <w:right w:val="nil"/>
            </w:tcBorders>
            <w:shd w:val="clear" w:color="auto" w:fill="auto"/>
            <w:noWrap/>
            <w:vAlign w:val="bottom"/>
          </w:tcPr>
          <w:p w:rsidR="006D4EA4" w:rsidRDefault="00DE764B" w:rsidP="00DE764B">
            <w:pPr>
              <w:rPr>
                <w:rFonts w:ascii="Palatino Linotype" w:hAnsi="Palatino Linotype" w:cs="Calibri"/>
                <w:color w:val="000000"/>
                <w:sz w:val="22"/>
                <w:szCs w:val="22"/>
              </w:rPr>
            </w:pPr>
            <w:r>
              <w:rPr>
                <w:rFonts w:ascii="Palatino Linotype" w:hAnsi="Palatino Linotype" w:cs="Calibri"/>
                <w:color w:val="000000"/>
                <w:sz w:val="22"/>
                <w:szCs w:val="22"/>
              </w:rPr>
              <w:t xml:space="preserve">        passes</w:t>
            </w:r>
          </w:p>
        </w:tc>
        <w:tc>
          <w:tcPr>
            <w:tcW w:w="1460" w:type="dxa"/>
            <w:tcBorders>
              <w:top w:val="nil"/>
              <w:left w:val="nil"/>
              <w:bottom w:val="nil"/>
              <w:right w:val="nil"/>
            </w:tcBorders>
            <w:shd w:val="clear" w:color="auto" w:fill="auto"/>
            <w:noWrap/>
            <w:vAlign w:val="bottom"/>
          </w:tcPr>
          <w:p w:rsidR="006D4EA4" w:rsidRDefault="00DE764B">
            <w:pPr>
              <w:rPr>
                <w:rFonts w:ascii="Palatino Linotype" w:hAnsi="Palatino Linotype" w:cs="Calibri"/>
                <w:color w:val="000000"/>
                <w:sz w:val="22"/>
                <w:szCs w:val="22"/>
              </w:rPr>
            </w:pPr>
            <w:r>
              <w:rPr>
                <w:rFonts w:ascii="Palatino Linotype" w:hAnsi="Palatino Linotype" w:cs="Calibri"/>
                <w:color w:val="000000"/>
                <w:sz w:val="22"/>
                <w:szCs w:val="22"/>
              </w:rPr>
              <w:t>1</w:t>
            </w:r>
          </w:p>
        </w:tc>
        <w:tc>
          <w:tcPr>
            <w:tcW w:w="1520" w:type="dxa"/>
            <w:tcBorders>
              <w:top w:val="nil"/>
              <w:left w:val="nil"/>
              <w:bottom w:val="nil"/>
              <w:right w:val="nil"/>
            </w:tcBorders>
            <w:shd w:val="clear" w:color="auto" w:fill="auto"/>
            <w:noWrap/>
            <w:vAlign w:val="bottom"/>
          </w:tcPr>
          <w:p w:rsidR="006D4EA4" w:rsidRDefault="00DE764B">
            <w:pPr>
              <w:rPr>
                <w:rFonts w:ascii="Palatino Linotype" w:hAnsi="Palatino Linotype" w:cs="Calibri"/>
                <w:color w:val="000000"/>
                <w:sz w:val="22"/>
                <w:szCs w:val="22"/>
              </w:rPr>
            </w:pPr>
            <w:r>
              <w:rPr>
                <w:rFonts w:ascii="Palatino Linotype" w:hAnsi="Palatino Linotype" w:cs="Calibri"/>
                <w:color w:val="000000"/>
                <w:sz w:val="22"/>
                <w:szCs w:val="22"/>
              </w:rPr>
              <w:t>2</w:t>
            </w:r>
          </w:p>
        </w:tc>
        <w:tc>
          <w:tcPr>
            <w:tcW w:w="1460" w:type="dxa"/>
            <w:tcBorders>
              <w:top w:val="nil"/>
              <w:left w:val="nil"/>
              <w:bottom w:val="nil"/>
              <w:right w:val="nil"/>
            </w:tcBorders>
            <w:shd w:val="clear" w:color="auto" w:fill="auto"/>
            <w:noWrap/>
            <w:vAlign w:val="bottom"/>
          </w:tcPr>
          <w:p w:rsidR="006D4EA4" w:rsidRDefault="00DE764B">
            <w:pPr>
              <w:rPr>
                <w:rFonts w:ascii="Palatino Linotype" w:hAnsi="Palatino Linotype" w:cs="Calibri"/>
                <w:color w:val="000000"/>
                <w:sz w:val="22"/>
                <w:szCs w:val="22"/>
              </w:rPr>
            </w:pPr>
            <w:r>
              <w:rPr>
                <w:rFonts w:ascii="Palatino Linotype" w:hAnsi="Palatino Linotype" w:cs="Calibri"/>
                <w:color w:val="000000"/>
                <w:sz w:val="22"/>
                <w:szCs w:val="22"/>
              </w:rPr>
              <w:t>4</w:t>
            </w:r>
          </w:p>
        </w:tc>
      </w:tr>
      <w:tr w:rsidR="006D4EA4" w:rsidTr="00DE764B">
        <w:trPr>
          <w:trHeight w:val="80"/>
        </w:trPr>
        <w:tc>
          <w:tcPr>
            <w:tcW w:w="2680" w:type="dxa"/>
            <w:tcBorders>
              <w:top w:val="nil"/>
              <w:left w:val="nil"/>
              <w:bottom w:val="nil"/>
              <w:right w:val="nil"/>
            </w:tcBorders>
            <w:shd w:val="clear" w:color="auto" w:fill="auto"/>
            <w:noWrap/>
            <w:vAlign w:val="bottom"/>
          </w:tcPr>
          <w:p w:rsidR="006D4EA4" w:rsidRDefault="006D4EA4" w:rsidP="00DE764B">
            <w:pPr>
              <w:rPr>
                <w:rFonts w:ascii="Palatino Linotype" w:hAnsi="Palatino Linotype" w:cs="Calibri"/>
                <w:color w:val="000000"/>
                <w:sz w:val="22"/>
                <w:szCs w:val="22"/>
              </w:rPr>
            </w:pPr>
          </w:p>
        </w:tc>
        <w:tc>
          <w:tcPr>
            <w:tcW w:w="1460" w:type="dxa"/>
            <w:tcBorders>
              <w:top w:val="nil"/>
              <w:left w:val="nil"/>
              <w:bottom w:val="nil"/>
              <w:right w:val="nil"/>
            </w:tcBorders>
            <w:shd w:val="clear" w:color="auto" w:fill="auto"/>
            <w:noWrap/>
            <w:vAlign w:val="bottom"/>
          </w:tcPr>
          <w:p w:rsidR="006D4EA4" w:rsidRDefault="006D4EA4">
            <w:pPr>
              <w:rPr>
                <w:rFonts w:ascii="Palatino Linotype" w:hAnsi="Palatino Linotype" w:cs="Calibri"/>
                <w:color w:val="000000"/>
                <w:sz w:val="22"/>
                <w:szCs w:val="22"/>
              </w:rPr>
            </w:pPr>
          </w:p>
        </w:tc>
        <w:tc>
          <w:tcPr>
            <w:tcW w:w="1520" w:type="dxa"/>
            <w:tcBorders>
              <w:top w:val="nil"/>
              <w:left w:val="nil"/>
              <w:bottom w:val="nil"/>
              <w:right w:val="nil"/>
            </w:tcBorders>
            <w:shd w:val="clear" w:color="auto" w:fill="auto"/>
            <w:noWrap/>
            <w:vAlign w:val="bottom"/>
          </w:tcPr>
          <w:p w:rsidR="006D4EA4" w:rsidRDefault="006D4EA4">
            <w:pPr>
              <w:rPr>
                <w:rFonts w:ascii="Palatino Linotype" w:hAnsi="Palatino Linotype" w:cs="Calibri"/>
                <w:color w:val="000000"/>
                <w:sz w:val="22"/>
                <w:szCs w:val="22"/>
              </w:rPr>
            </w:pPr>
          </w:p>
        </w:tc>
        <w:tc>
          <w:tcPr>
            <w:tcW w:w="1460" w:type="dxa"/>
            <w:tcBorders>
              <w:top w:val="nil"/>
              <w:left w:val="nil"/>
              <w:bottom w:val="nil"/>
              <w:right w:val="nil"/>
            </w:tcBorders>
            <w:shd w:val="clear" w:color="auto" w:fill="auto"/>
            <w:noWrap/>
            <w:vAlign w:val="bottom"/>
          </w:tcPr>
          <w:p w:rsidR="006D4EA4" w:rsidRDefault="006D4EA4">
            <w:pPr>
              <w:rPr>
                <w:rFonts w:ascii="Palatino Linotype" w:hAnsi="Palatino Linotype" w:cs="Calibri"/>
                <w:color w:val="000000"/>
                <w:sz w:val="22"/>
                <w:szCs w:val="22"/>
              </w:rPr>
            </w:pPr>
          </w:p>
        </w:tc>
      </w:tr>
      <w:tr w:rsidR="006D4EA4" w:rsidTr="00DE764B">
        <w:trPr>
          <w:trHeight w:val="300"/>
        </w:trPr>
        <w:tc>
          <w:tcPr>
            <w:tcW w:w="2680" w:type="dxa"/>
            <w:tcBorders>
              <w:top w:val="nil"/>
              <w:left w:val="nil"/>
              <w:bottom w:val="nil"/>
              <w:right w:val="nil"/>
            </w:tcBorders>
            <w:shd w:val="clear" w:color="auto" w:fill="auto"/>
            <w:noWrap/>
            <w:vAlign w:val="bottom"/>
          </w:tcPr>
          <w:p w:rsidR="006D4EA4" w:rsidRDefault="006D4EA4">
            <w:pPr>
              <w:ind w:firstLineChars="100" w:firstLine="220"/>
              <w:rPr>
                <w:rFonts w:ascii="Palatino Linotype" w:hAnsi="Palatino Linotype" w:cs="Calibri"/>
                <w:color w:val="000000"/>
                <w:sz w:val="22"/>
                <w:szCs w:val="22"/>
              </w:rPr>
            </w:pPr>
          </w:p>
        </w:tc>
        <w:tc>
          <w:tcPr>
            <w:tcW w:w="1460" w:type="dxa"/>
            <w:tcBorders>
              <w:top w:val="nil"/>
              <w:left w:val="nil"/>
              <w:bottom w:val="nil"/>
              <w:right w:val="nil"/>
            </w:tcBorders>
            <w:shd w:val="clear" w:color="auto" w:fill="auto"/>
            <w:noWrap/>
            <w:vAlign w:val="bottom"/>
          </w:tcPr>
          <w:p w:rsidR="006D4EA4" w:rsidRDefault="006D4EA4">
            <w:pPr>
              <w:rPr>
                <w:rFonts w:ascii="Palatino Linotype" w:hAnsi="Palatino Linotype" w:cs="Calibri"/>
                <w:color w:val="000000"/>
                <w:sz w:val="22"/>
                <w:szCs w:val="22"/>
              </w:rPr>
            </w:pPr>
          </w:p>
        </w:tc>
        <w:tc>
          <w:tcPr>
            <w:tcW w:w="1520" w:type="dxa"/>
            <w:tcBorders>
              <w:top w:val="nil"/>
              <w:left w:val="nil"/>
              <w:bottom w:val="nil"/>
              <w:right w:val="nil"/>
            </w:tcBorders>
            <w:shd w:val="clear" w:color="auto" w:fill="auto"/>
            <w:noWrap/>
            <w:vAlign w:val="bottom"/>
          </w:tcPr>
          <w:p w:rsidR="006D4EA4" w:rsidRDefault="006D4EA4">
            <w:pPr>
              <w:rPr>
                <w:rFonts w:ascii="Palatino Linotype" w:hAnsi="Palatino Linotype" w:cs="Calibri"/>
                <w:color w:val="000000"/>
                <w:sz w:val="22"/>
                <w:szCs w:val="22"/>
              </w:rPr>
            </w:pPr>
          </w:p>
        </w:tc>
        <w:tc>
          <w:tcPr>
            <w:tcW w:w="1460" w:type="dxa"/>
            <w:tcBorders>
              <w:top w:val="nil"/>
              <w:left w:val="nil"/>
              <w:bottom w:val="nil"/>
              <w:right w:val="nil"/>
            </w:tcBorders>
            <w:shd w:val="clear" w:color="auto" w:fill="auto"/>
            <w:noWrap/>
            <w:vAlign w:val="bottom"/>
          </w:tcPr>
          <w:p w:rsidR="006D4EA4" w:rsidRDefault="006D4EA4">
            <w:pPr>
              <w:rPr>
                <w:rFonts w:ascii="Palatino Linotype" w:hAnsi="Palatino Linotype" w:cs="Calibri"/>
                <w:color w:val="000000"/>
                <w:sz w:val="22"/>
                <w:szCs w:val="22"/>
              </w:rPr>
            </w:pPr>
          </w:p>
        </w:tc>
      </w:tr>
      <w:tr w:rsidR="00DE764B" w:rsidTr="00DE764B">
        <w:trPr>
          <w:trHeight w:val="80"/>
        </w:trPr>
        <w:tc>
          <w:tcPr>
            <w:tcW w:w="7120" w:type="dxa"/>
            <w:gridSpan w:val="4"/>
            <w:tcBorders>
              <w:top w:val="nil"/>
              <w:left w:val="nil"/>
            </w:tcBorders>
            <w:shd w:val="clear" w:color="auto" w:fill="auto"/>
            <w:noWrap/>
            <w:vAlign w:val="bottom"/>
          </w:tcPr>
          <w:p w:rsidR="00DE764B" w:rsidRDefault="00DE764B" w:rsidP="00565BAA">
            <w:pPr>
              <w:rPr>
                <w:rFonts w:ascii="Palatino Linotype" w:hAnsi="Palatino Linotype" w:cs="Calibri"/>
                <w:color w:val="000000"/>
                <w:sz w:val="22"/>
                <w:szCs w:val="22"/>
              </w:rPr>
            </w:pPr>
            <w:r>
              <w:rPr>
                <w:rFonts w:ascii="Palatino Linotype" w:hAnsi="Palatino Linotype" w:cs="Calibri"/>
                <w:color w:val="000000"/>
                <w:sz w:val="22"/>
                <w:szCs w:val="22"/>
              </w:rPr>
              <w:t>Each exhibitor/sponsor will also be able to display (table/booth) at the event. We will also include the business logo in all of our advertising and in the onsite program. And we will post the sponsors names on the ASQ Automotive Division Website.</w:t>
            </w:r>
          </w:p>
        </w:tc>
      </w:tr>
      <w:tr w:rsidR="00DE764B" w:rsidTr="00DE764B">
        <w:trPr>
          <w:trHeight w:val="80"/>
        </w:trPr>
        <w:tc>
          <w:tcPr>
            <w:tcW w:w="7120" w:type="dxa"/>
            <w:gridSpan w:val="4"/>
            <w:tcBorders>
              <w:top w:val="nil"/>
              <w:left w:val="nil"/>
            </w:tcBorders>
            <w:shd w:val="clear" w:color="auto" w:fill="auto"/>
            <w:noWrap/>
            <w:vAlign w:val="bottom"/>
          </w:tcPr>
          <w:p w:rsidR="00DE764B" w:rsidRDefault="00DE764B" w:rsidP="00565BAA">
            <w:pPr>
              <w:ind w:firstLineChars="100" w:firstLine="220"/>
              <w:rPr>
                <w:rFonts w:ascii="Palatino Linotype" w:hAnsi="Palatino Linotype" w:cs="Calibri"/>
                <w:color w:val="000000"/>
                <w:sz w:val="22"/>
                <w:szCs w:val="22"/>
              </w:rPr>
            </w:pPr>
          </w:p>
        </w:tc>
      </w:tr>
    </w:tbl>
    <w:p w:rsidR="006D4EA4" w:rsidRDefault="000B7341">
      <w:pPr>
        <w:spacing w:before="120"/>
      </w:pPr>
      <w:r>
        <w:rPr>
          <w:rFonts w:ascii="Palatino Linotype" w:eastAsia="Arial Unicode MS" w:hAnsi="Palatino Linotype"/>
          <w:sz w:val="24"/>
          <w:szCs w:val="22"/>
        </w:rPr>
        <w:t>To sponsor, please contact Larry Smith</w:t>
      </w:r>
      <w:r>
        <w:rPr>
          <w:rFonts w:ascii="Palatino Linotype" w:eastAsia="Arial Unicode MS" w:hAnsi="Palatino Linotype"/>
          <w:b/>
          <w:sz w:val="24"/>
          <w:szCs w:val="22"/>
          <w:u w:val="single"/>
        </w:rPr>
        <w:t xml:space="preserve"> </w:t>
      </w:r>
      <w:hyperlink r:id="rId14" w:history="1">
        <w:r>
          <w:rPr>
            <w:rStyle w:val="Hyperlink"/>
            <w:rFonts w:ascii="Palatino Linotype" w:hAnsi="Palatino Linotype" w:cs="Helvetica"/>
            <w:sz w:val="24"/>
            <w:szCs w:val="24"/>
            <w:shd w:val="clear" w:color="auto" w:fill="FFFFFF"/>
          </w:rPr>
          <w:t>lrsmith2@peoplepc.com</w:t>
        </w:r>
      </w:hyperlink>
      <w:r>
        <w:t xml:space="preserve"> </w:t>
      </w:r>
    </w:p>
    <w:p w:rsidR="006D4EA4" w:rsidRDefault="006D4EA4">
      <w:pPr>
        <w:spacing w:before="120"/>
      </w:pPr>
    </w:p>
    <w:p w:rsidR="006D4EA4" w:rsidRDefault="006D4EA4">
      <w:pPr>
        <w:spacing w:before="120"/>
        <w:rPr>
          <w:rFonts w:ascii="Palatino Linotype" w:eastAsia="Arial Unicode MS" w:hAnsi="Palatino Linotype"/>
          <w:b/>
          <w:sz w:val="24"/>
          <w:szCs w:val="22"/>
          <w:u w:val="single"/>
        </w:rPr>
      </w:pPr>
    </w:p>
    <w:sectPr w:rsidR="006D4EA4">
      <w:headerReference w:type="default" r:id="rId15"/>
      <w:footerReference w:type="default" r:id="rId16"/>
      <w:pgSz w:w="12240" w:h="15840" w:code="1"/>
      <w:pgMar w:top="-2520" w:right="720" w:bottom="720" w:left="720" w:header="72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27" w:rsidRDefault="00476827">
      <w:r>
        <w:separator/>
      </w:r>
    </w:p>
  </w:endnote>
  <w:endnote w:type="continuationSeparator" w:id="0">
    <w:p w:rsidR="00476827" w:rsidRDefault="0047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6D4EA4">
      <w:tc>
        <w:tcPr>
          <w:tcW w:w="918" w:type="dxa"/>
        </w:tcPr>
        <w:p w:rsidR="006D4EA4" w:rsidRDefault="006D4EA4">
          <w:pPr>
            <w:pStyle w:val="Footer"/>
            <w:jc w:val="right"/>
            <w:rPr>
              <w:b/>
              <w:color w:val="4F81BD" w:themeColor="accent1"/>
              <w:sz w:val="32"/>
              <w:szCs w:val="32"/>
            </w:rPr>
          </w:pPr>
        </w:p>
      </w:tc>
      <w:tc>
        <w:tcPr>
          <w:tcW w:w="7938" w:type="dxa"/>
        </w:tcPr>
        <w:p w:rsidR="006D4EA4" w:rsidRDefault="006D4EA4">
          <w:pPr>
            <w:pStyle w:val="Footer"/>
          </w:pPr>
        </w:p>
      </w:tc>
    </w:tr>
  </w:tbl>
  <w:p w:rsidR="006D4EA4" w:rsidRDefault="006D4EA4">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27" w:rsidRDefault="00476827">
      <w:r>
        <w:separator/>
      </w:r>
    </w:p>
  </w:footnote>
  <w:footnote w:type="continuationSeparator" w:id="0">
    <w:p w:rsidR="00476827" w:rsidRDefault="0047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Layout w:type="fixed"/>
      <w:tblCellMar>
        <w:left w:w="0" w:type="dxa"/>
        <w:right w:w="0" w:type="dxa"/>
      </w:tblCellMar>
      <w:tblLook w:val="04A0" w:firstRow="1" w:lastRow="0" w:firstColumn="1" w:lastColumn="0" w:noHBand="0" w:noVBand="1"/>
    </w:tblPr>
    <w:tblGrid>
      <w:gridCol w:w="4770"/>
      <w:gridCol w:w="6030"/>
    </w:tblGrid>
    <w:tr w:rsidR="006D4EA4">
      <w:trPr>
        <w:cantSplit/>
        <w:trHeight w:val="450"/>
      </w:trPr>
      <w:tc>
        <w:tcPr>
          <w:tcW w:w="4770" w:type="dxa"/>
          <w:shd w:val="clear" w:color="auto" w:fill="auto"/>
          <w:vAlign w:val="center"/>
        </w:tcPr>
        <w:p w:rsidR="006D4EA4" w:rsidRDefault="000B7341">
          <w:pPr>
            <w:pStyle w:val="Header"/>
            <w:tabs>
              <w:tab w:val="clear" w:pos="4320"/>
              <w:tab w:val="clear" w:pos="8640"/>
            </w:tabs>
            <w:spacing w:line="400" w:lineRule="exact"/>
            <w:ind w:left="-14"/>
            <w:rPr>
              <w:rFonts w:ascii="Palatino Linotype" w:eastAsia="Arial Unicode MS" w:hAnsi="Palatino Linotype" w:cs="Arial Unicode MS"/>
              <w:b/>
              <w:sz w:val="28"/>
              <w:szCs w:val="16"/>
            </w:rPr>
          </w:pPr>
          <w:r>
            <w:rPr>
              <w:rFonts w:ascii="Palatino Linotype" w:hAnsi="Palatino Linotype"/>
              <w:noProof/>
              <w:sz w:val="28"/>
              <w:szCs w:val="16"/>
            </w:rPr>
            <w:drawing>
              <wp:anchor distT="0" distB="0" distL="114300" distR="114300" simplePos="0" relativeHeight="251657216" behindDoc="1" locked="0" layoutInCell="1" allowOverlap="1" wp14:anchorId="2B27C007" wp14:editId="2EFE9573">
                <wp:simplePos x="0" y="0"/>
                <wp:positionH relativeFrom="column">
                  <wp:posOffset>3023870</wp:posOffset>
                </wp:positionH>
                <wp:positionV relativeFrom="paragraph">
                  <wp:posOffset>-19050</wp:posOffset>
                </wp:positionV>
                <wp:extent cx="3836670" cy="91440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srcRect l="37984" r="14372" b="4443"/>
                        <a:stretch>
                          <a:fillRect/>
                        </a:stretch>
                      </pic:blipFill>
                      <pic:spPr bwMode="auto">
                        <a:xfrm>
                          <a:off x="0" y="0"/>
                          <a:ext cx="3836670" cy="914400"/>
                        </a:xfrm>
                        <a:prstGeom prst="rect">
                          <a:avLst/>
                        </a:prstGeom>
                        <a:noFill/>
                        <a:ln w="9525">
                          <a:noFill/>
                          <a:miter lim="800000"/>
                          <a:headEnd/>
                          <a:tailEnd/>
                        </a:ln>
                      </pic:spPr>
                    </pic:pic>
                  </a:graphicData>
                </a:graphic>
              </wp:anchor>
            </w:drawing>
          </w:r>
          <w:r w:rsidR="00476827">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0;text-align:left;margin-left:-.7pt;margin-top:.75pt;width:238.95pt;height:71.5pt;z-index:-251658240;mso-position-horizontal-relative:text;mso-position-vertical-relative:text">
                <v:imagedata r:id="rId2" o:title=""/>
              </v:shape>
              <o:OLEObject Type="Embed" ProgID="PBrush" ShapeID="_x0000_s2085" DrawAspect="Content" ObjectID="_1523692198" r:id="rId3"/>
            </w:object>
          </w:r>
        </w:p>
      </w:tc>
      <w:tc>
        <w:tcPr>
          <w:tcW w:w="6030" w:type="dxa"/>
          <w:vAlign w:val="bottom"/>
        </w:tcPr>
        <w:p w:rsidR="006D4EA4" w:rsidRDefault="000B7341">
          <w:pPr>
            <w:pStyle w:val="Header"/>
            <w:tabs>
              <w:tab w:val="clear" w:pos="4320"/>
              <w:tab w:val="clear" w:pos="8640"/>
            </w:tabs>
            <w:spacing w:line="400" w:lineRule="exact"/>
            <w:ind w:left="72"/>
            <w:rPr>
              <w:rFonts w:ascii="Palatino Linotype" w:hAnsi="Palatino Linotype"/>
              <w:b/>
              <w:sz w:val="36"/>
              <w:szCs w:val="36"/>
            </w:rPr>
          </w:pPr>
          <w:r>
            <w:rPr>
              <w:rFonts w:ascii="Palatino Linotype" w:hAnsi="Palatino Linotype"/>
              <w:b/>
              <w:sz w:val="36"/>
              <w:szCs w:val="36"/>
            </w:rPr>
            <w:t>201</w:t>
          </w:r>
          <w:r w:rsidR="00513496">
            <w:rPr>
              <w:rFonts w:ascii="Palatino Linotype" w:hAnsi="Palatino Linotype"/>
              <w:b/>
              <w:sz w:val="36"/>
              <w:szCs w:val="36"/>
            </w:rPr>
            <w:t>6</w:t>
          </w:r>
          <w:r>
            <w:rPr>
              <w:rFonts w:ascii="Palatino Linotype" w:hAnsi="Palatino Linotype"/>
              <w:b/>
              <w:sz w:val="36"/>
              <w:szCs w:val="36"/>
            </w:rPr>
            <w:t xml:space="preserve"> Symposium &amp; </w:t>
          </w:r>
        </w:p>
        <w:p w:rsidR="006D4EA4" w:rsidRDefault="000B7341">
          <w:pPr>
            <w:pStyle w:val="Header"/>
            <w:tabs>
              <w:tab w:val="clear" w:pos="4320"/>
              <w:tab w:val="clear" w:pos="8640"/>
            </w:tabs>
            <w:spacing w:line="400" w:lineRule="exact"/>
            <w:ind w:left="72"/>
            <w:rPr>
              <w:rFonts w:ascii="Palatino Linotype" w:hAnsi="Palatino Linotype"/>
              <w:b/>
              <w:color w:val="FFFFFF" w:themeColor="background1"/>
              <w:sz w:val="36"/>
              <w:szCs w:val="36"/>
            </w:rPr>
          </w:pPr>
          <w:r>
            <w:rPr>
              <w:rFonts w:ascii="Palatino Linotype" w:hAnsi="Palatino Linotype"/>
              <w:b/>
              <w:sz w:val="36"/>
              <w:szCs w:val="36"/>
            </w:rPr>
            <w:t>Automotive Awards</w:t>
          </w:r>
        </w:p>
      </w:tc>
    </w:tr>
    <w:tr w:rsidR="006D4EA4">
      <w:trPr>
        <w:cantSplit/>
        <w:trHeight w:val="540"/>
      </w:trPr>
      <w:tc>
        <w:tcPr>
          <w:tcW w:w="4770" w:type="dxa"/>
          <w:shd w:val="clear" w:color="auto" w:fill="auto"/>
          <w:vAlign w:val="center"/>
        </w:tcPr>
        <w:p w:rsidR="006D4EA4" w:rsidRDefault="006D4EA4">
          <w:pPr>
            <w:pStyle w:val="Header"/>
            <w:tabs>
              <w:tab w:val="clear" w:pos="4320"/>
              <w:tab w:val="clear" w:pos="8640"/>
            </w:tabs>
            <w:spacing w:line="400" w:lineRule="exact"/>
            <w:ind w:left="-14"/>
            <w:rPr>
              <w:rFonts w:ascii="Palatino Linotype" w:hAnsi="Palatino Linotype"/>
              <w:noProof/>
              <w:sz w:val="16"/>
              <w:szCs w:val="16"/>
            </w:rPr>
          </w:pPr>
        </w:p>
      </w:tc>
      <w:tc>
        <w:tcPr>
          <w:tcW w:w="6030" w:type="dxa"/>
          <w:vAlign w:val="bottom"/>
        </w:tcPr>
        <w:p w:rsidR="006D4EA4" w:rsidRDefault="000B7341" w:rsidP="00513496">
          <w:pPr>
            <w:pStyle w:val="Header"/>
            <w:tabs>
              <w:tab w:val="clear" w:pos="4320"/>
              <w:tab w:val="clear" w:pos="8640"/>
            </w:tabs>
            <w:rPr>
              <w:rFonts w:ascii="Palatino Linotype" w:hAnsi="Palatino Linotype"/>
              <w:b/>
              <w:sz w:val="36"/>
              <w:szCs w:val="36"/>
            </w:rPr>
          </w:pPr>
          <w:r>
            <w:rPr>
              <w:rFonts w:ascii="Palatino Linotype" w:eastAsia="Arial Unicode MS" w:hAnsi="Palatino Linotype" w:cs="Arial Unicode MS"/>
              <w:b/>
              <w:i/>
              <w:sz w:val="24"/>
              <w:szCs w:val="18"/>
            </w:rPr>
            <w:t>1</w:t>
          </w:r>
          <w:r w:rsidR="00513496">
            <w:rPr>
              <w:rFonts w:ascii="Palatino Linotype" w:eastAsia="Arial Unicode MS" w:hAnsi="Palatino Linotype" w:cs="Arial Unicode MS"/>
              <w:b/>
              <w:i/>
              <w:sz w:val="24"/>
              <w:szCs w:val="18"/>
            </w:rPr>
            <w:t>4</w:t>
          </w:r>
          <w:r>
            <w:rPr>
              <w:rFonts w:ascii="Palatino Linotype" w:eastAsia="Arial Unicode MS" w:hAnsi="Palatino Linotype" w:cs="Arial Unicode MS"/>
              <w:b/>
              <w:i/>
              <w:sz w:val="24"/>
              <w:szCs w:val="18"/>
              <w:vertAlign w:val="superscript"/>
            </w:rPr>
            <w:t>th</w:t>
          </w:r>
          <w:r>
            <w:rPr>
              <w:rFonts w:ascii="Palatino Linotype" w:eastAsia="Arial Unicode MS" w:hAnsi="Palatino Linotype" w:cs="Arial Unicode MS"/>
              <w:b/>
              <w:i/>
              <w:sz w:val="24"/>
              <w:szCs w:val="18"/>
            </w:rPr>
            <w:t xml:space="preserve"> Annual</w:t>
          </w:r>
        </w:p>
      </w:tc>
    </w:tr>
    <w:tr w:rsidR="006D4EA4">
      <w:trPr>
        <w:cantSplit/>
        <w:trHeight w:val="342"/>
      </w:trPr>
      <w:tc>
        <w:tcPr>
          <w:tcW w:w="4770" w:type="dxa"/>
          <w:shd w:val="clear" w:color="auto" w:fill="auto"/>
          <w:vAlign w:val="center"/>
        </w:tcPr>
        <w:p w:rsidR="006D4EA4" w:rsidRDefault="006D4EA4">
          <w:pPr>
            <w:pStyle w:val="Header"/>
            <w:tabs>
              <w:tab w:val="clear" w:pos="4320"/>
              <w:tab w:val="clear" w:pos="8640"/>
            </w:tabs>
            <w:ind w:left="-14"/>
            <w:rPr>
              <w:rFonts w:ascii="Palatino Linotype" w:hAnsi="Palatino Linotype"/>
              <w:noProof/>
              <w:sz w:val="24"/>
              <w:szCs w:val="18"/>
            </w:rPr>
          </w:pPr>
        </w:p>
      </w:tc>
      <w:tc>
        <w:tcPr>
          <w:tcW w:w="6030" w:type="dxa"/>
        </w:tcPr>
        <w:p w:rsidR="006D4EA4" w:rsidRDefault="006D4EA4">
          <w:pPr>
            <w:pStyle w:val="Header"/>
            <w:tabs>
              <w:tab w:val="clear" w:pos="4320"/>
              <w:tab w:val="clear" w:pos="8640"/>
            </w:tabs>
            <w:ind w:left="90"/>
            <w:rPr>
              <w:rFonts w:ascii="Palatino Linotype" w:eastAsia="Arial Unicode MS" w:hAnsi="Palatino Linotype" w:cs="Arial Unicode MS"/>
              <w:b/>
              <w:i/>
              <w:sz w:val="24"/>
              <w:szCs w:val="18"/>
            </w:rPr>
          </w:pPr>
        </w:p>
      </w:tc>
    </w:tr>
  </w:tbl>
  <w:p w:rsidR="006D4EA4" w:rsidRDefault="00476827">
    <w:pPr>
      <w:pStyle w:val="Header"/>
      <w:tabs>
        <w:tab w:val="clear" w:pos="4320"/>
        <w:tab w:val="clear" w:pos="8640"/>
      </w:tabs>
      <w:rPr>
        <w:rFonts w:ascii="Arial Unicode MS" w:eastAsia="Arial Unicode MS" w:hAnsi="Arial Unicode MS" w:cs="Arial Unicode MS"/>
        <w:sz w:val="18"/>
        <w:szCs w:val="18"/>
      </w:rPr>
    </w:pPr>
    <w:hyperlink r:id="rId4"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6pt" o:bullet="t">
        <v:imagedata r:id="rId1" o:title=""/>
      </v:shape>
    </w:pict>
  </w:numPicBullet>
  <w:abstractNum w:abstractNumId="0" w15:restartNumberingAfterBreak="0">
    <w:nsid w:val="0D290F5A"/>
    <w:multiLevelType w:val="hybridMultilevel"/>
    <w:tmpl w:val="63DC7E74"/>
    <w:lvl w:ilvl="0" w:tplc="5FC0D63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256C8"/>
    <w:multiLevelType w:val="hybridMultilevel"/>
    <w:tmpl w:val="D97ADF7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305D1260"/>
    <w:multiLevelType w:val="hybridMultilevel"/>
    <w:tmpl w:val="85C0A8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4E931722"/>
    <w:multiLevelType w:val="hybridMultilevel"/>
    <w:tmpl w:val="5BCE48A2"/>
    <w:lvl w:ilvl="0" w:tplc="03C86A8C">
      <w:start w:val="1"/>
      <w:numFmt w:val="bullet"/>
      <w:lvlText w:val=""/>
      <w:lvlPicBulletId w:val="0"/>
      <w:lvlJc w:val="left"/>
      <w:pPr>
        <w:tabs>
          <w:tab w:val="num" w:pos="720"/>
        </w:tabs>
        <w:ind w:left="720" w:hanging="360"/>
      </w:pPr>
      <w:rPr>
        <w:rFonts w:ascii="Symbol" w:hAnsi="Symbol" w:hint="default"/>
      </w:rPr>
    </w:lvl>
    <w:lvl w:ilvl="1" w:tplc="1516451E" w:tentative="1">
      <w:start w:val="1"/>
      <w:numFmt w:val="bullet"/>
      <w:lvlText w:val=""/>
      <w:lvlJc w:val="left"/>
      <w:pPr>
        <w:tabs>
          <w:tab w:val="num" w:pos="1440"/>
        </w:tabs>
        <w:ind w:left="1440" w:hanging="360"/>
      </w:pPr>
      <w:rPr>
        <w:rFonts w:ascii="Symbol" w:hAnsi="Symbol" w:hint="default"/>
      </w:rPr>
    </w:lvl>
    <w:lvl w:ilvl="2" w:tplc="043A8B60" w:tentative="1">
      <w:start w:val="1"/>
      <w:numFmt w:val="bullet"/>
      <w:lvlText w:val=""/>
      <w:lvlJc w:val="left"/>
      <w:pPr>
        <w:tabs>
          <w:tab w:val="num" w:pos="2160"/>
        </w:tabs>
        <w:ind w:left="2160" w:hanging="360"/>
      </w:pPr>
      <w:rPr>
        <w:rFonts w:ascii="Symbol" w:hAnsi="Symbol" w:hint="default"/>
      </w:rPr>
    </w:lvl>
    <w:lvl w:ilvl="3" w:tplc="7602AC1E" w:tentative="1">
      <w:start w:val="1"/>
      <w:numFmt w:val="bullet"/>
      <w:lvlText w:val=""/>
      <w:lvlJc w:val="left"/>
      <w:pPr>
        <w:tabs>
          <w:tab w:val="num" w:pos="2880"/>
        </w:tabs>
        <w:ind w:left="2880" w:hanging="360"/>
      </w:pPr>
      <w:rPr>
        <w:rFonts w:ascii="Symbol" w:hAnsi="Symbol" w:hint="default"/>
      </w:rPr>
    </w:lvl>
    <w:lvl w:ilvl="4" w:tplc="784C7250" w:tentative="1">
      <w:start w:val="1"/>
      <w:numFmt w:val="bullet"/>
      <w:lvlText w:val=""/>
      <w:lvlJc w:val="left"/>
      <w:pPr>
        <w:tabs>
          <w:tab w:val="num" w:pos="3600"/>
        </w:tabs>
        <w:ind w:left="3600" w:hanging="360"/>
      </w:pPr>
      <w:rPr>
        <w:rFonts w:ascii="Symbol" w:hAnsi="Symbol" w:hint="default"/>
      </w:rPr>
    </w:lvl>
    <w:lvl w:ilvl="5" w:tplc="CB4A713E" w:tentative="1">
      <w:start w:val="1"/>
      <w:numFmt w:val="bullet"/>
      <w:lvlText w:val=""/>
      <w:lvlJc w:val="left"/>
      <w:pPr>
        <w:tabs>
          <w:tab w:val="num" w:pos="4320"/>
        </w:tabs>
        <w:ind w:left="4320" w:hanging="360"/>
      </w:pPr>
      <w:rPr>
        <w:rFonts w:ascii="Symbol" w:hAnsi="Symbol" w:hint="default"/>
      </w:rPr>
    </w:lvl>
    <w:lvl w:ilvl="6" w:tplc="C2108D6C" w:tentative="1">
      <w:start w:val="1"/>
      <w:numFmt w:val="bullet"/>
      <w:lvlText w:val=""/>
      <w:lvlJc w:val="left"/>
      <w:pPr>
        <w:tabs>
          <w:tab w:val="num" w:pos="5040"/>
        </w:tabs>
        <w:ind w:left="5040" w:hanging="360"/>
      </w:pPr>
      <w:rPr>
        <w:rFonts w:ascii="Symbol" w:hAnsi="Symbol" w:hint="default"/>
      </w:rPr>
    </w:lvl>
    <w:lvl w:ilvl="7" w:tplc="0B306F44" w:tentative="1">
      <w:start w:val="1"/>
      <w:numFmt w:val="bullet"/>
      <w:lvlText w:val=""/>
      <w:lvlJc w:val="left"/>
      <w:pPr>
        <w:tabs>
          <w:tab w:val="num" w:pos="5760"/>
        </w:tabs>
        <w:ind w:left="5760" w:hanging="360"/>
      </w:pPr>
      <w:rPr>
        <w:rFonts w:ascii="Symbol" w:hAnsi="Symbol" w:hint="default"/>
      </w:rPr>
    </w:lvl>
    <w:lvl w:ilvl="8" w:tplc="199A9A3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360"/>
  <w:drawingGridVerticalSpacing w:val="36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A4"/>
    <w:rsid w:val="000B7341"/>
    <w:rsid w:val="001E5239"/>
    <w:rsid w:val="002317FC"/>
    <w:rsid w:val="002F7CDC"/>
    <w:rsid w:val="003E35A8"/>
    <w:rsid w:val="00470FCE"/>
    <w:rsid w:val="00476827"/>
    <w:rsid w:val="00513496"/>
    <w:rsid w:val="006D4EA4"/>
    <w:rsid w:val="007813B4"/>
    <w:rsid w:val="00D226C6"/>
    <w:rsid w:val="00DA2311"/>
    <w:rsid w:val="00DE764B"/>
    <w:rsid w:val="00E5411B"/>
    <w:rsid w:val="00F25054"/>
    <w:rsid w:val="00F93512"/>
    <w:rsid w:val="00FD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5:docId w15:val="{606B008F-2A68-4572-8DB6-5BFC3001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rPr>
  </w:style>
  <w:style w:type="paragraph" w:styleId="Heading1">
    <w:name w:val="heading 1"/>
    <w:basedOn w:val="Normal"/>
    <w:next w:val="Normal"/>
    <w:qFormat/>
    <w:pPr>
      <w:keepNext/>
      <w:ind w:right="90"/>
      <w:outlineLvl w:val="0"/>
    </w:pPr>
    <w:rPr>
      <w:rFonts w:ascii="Georgia" w:hAnsi="Georgia"/>
      <w:b/>
      <w:bCs/>
      <w:sz w:val="16"/>
      <w:szCs w:val="16"/>
    </w:rPr>
  </w:style>
  <w:style w:type="paragraph" w:styleId="Heading2">
    <w:name w:val="heading 2"/>
    <w:basedOn w:val="Normal"/>
    <w:next w:val="Normal"/>
    <w:qFormat/>
    <w:pPr>
      <w:keepNext/>
      <w:spacing w:after="120" w:line="220" w:lineRule="exact"/>
      <w:ind w:right="86"/>
      <w:jc w:val="right"/>
      <w:outlineLvl w:val="1"/>
    </w:pPr>
    <w:rPr>
      <w:rFonts w:ascii="Arial Unicode MS" w:eastAsia="Arial Unicode MS" w:cs="Arial Unicode MS"/>
      <w:b/>
      <w:bCs/>
      <w:sz w:val="18"/>
      <w:szCs w:val="18"/>
    </w:rPr>
  </w:style>
  <w:style w:type="paragraph" w:styleId="Heading3">
    <w:name w:val="heading 3"/>
    <w:aliases w:val="h3"/>
    <w:basedOn w:val="Normal"/>
    <w:next w:val="Normal"/>
    <w:qFormat/>
    <w:pPr>
      <w:keepNext/>
      <w:spacing w:line="200" w:lineRule="exact"/>
      <w:jc w:val="center"/>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pPr>
      <w:tabs>
        <w:tab w:val="center" w:pos="4320"/>
        <w:tab w:val="right" w:pos="8640"/>
      </w:tabs>
    </w:pPr>
  </w:style>
  <w:style w:type="paragraph" w:styleId="Footer">
    <w:name w:val="footer"/>
    <w:aliases w:val="ft"/>
    <w:basedOn w:val="Normal"/>
    <w:link w:val="FooterChar"/>
    <w:uiPriority w:val="99"/>
    <w:pPr>
      <w:tabs>
        <w:tab w:val="center" w:pos="4320"/>
        <w:tab w:val="right" w:pos="8640"/>
      </w:tabs>
    </w:pPr>
  </w:style>
  <w:style w:type="paragraph" w:customStyle="1" w:styleId="Description">
    <w:name w:val="Description"/>
    <w:basedOn w:val="Normal"/>
    <w:pPr>
      <w:spacing w:before="80"/>
      <w:ind w:left="900" w:hanging="533"/>
    </w:pPr>
    <w:rPr>
      <w:rFonts w:ascii="Arial" w:hAnsi="Arial" w:cs="Arial"/>
      <w:sz w:val="24"/>
      <w:szCs w:val="24"/>
    </w:rPr>
  </w:style>
  <w:style w:type="paragraph" w:styleId="BodyTextIndent">
    <w:name w:val="Body Text Indent"/>
    <w:basedOn w:val="Normal"/>
    <w:pPr>
      <w:ind w:left="432"/>
    </w:pPr>
    <w:rPr>
      <w:rFonts w:ascii="Arial" w:hAnsi="Arial" w:cs="Arial"/>
    </w:rPr>
  </w:style>
  <w:style w:type="paragraph" w:styleId="BodyTextIndent2">
    <w:name w:val="Body Text Indent 2"/>
    <w:basedOn w:val="Normal"/>
    <w:pPr>
      <w:ind w:left="432"/>
    </w:pPr>
    <w:rPr>
      <w:rFonts w:ascii="Univers" w:hAnsi="Univers"/>
      <w:sz w:val="22"/>
      <w:szCs w:val="22"/>
    </w:rPr>
  </w:style>
  <w:style w:type="character" w:styleId="PageNumber">
    <w:name w:val="page number"/>
    <w:basedOn w:val="DefaultParagraphFont"/>
  </w:style>
  <w:style w:type="paragraph" w:styleId="BodyTextIndent3">
    <w:name w:val="Body Text Indent 3"/>
    <w:basedOn w:val="Normal"/>
    <w:pPr>
      <w:ind w:left="720"/>
    </w:pPr>
    <w:rPr>
      <w:rFonts w:ascii="Univers" w:hAnsi="Univers"/>
    </w:rPr>
  </w:style>
  <w:style w:type="paragraph" w:styleId="BodyText">
    <w:name w:val="Body Text"/>
    <w:basedOn w:val="Normal"/>
    <w:pPr>
      <w:spacing w:before="120"/>
    </w:pPr>
    <w:rPr>
      <w:rFonts w:ascii="Arial" w:hAnsi="Arial" w:cs="Arial"/>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PlainText">
    <w:name w:val="Plain Text"/>
    <w:basedOn w:val="Normal"/>
    <w:rPr>
      <w:rFonts w:ascii="Consolas" w:hAnsi="Consolas"/>
      <w:sz w:val="21"/>
      <w:szCs w:val="21"/>
    </w:rPr>
  </w:style>
  <w:style w:type="character" w:styleId="FollowedHyperlink">
    <w:name w:val="FollowedHyperlink"/>
    <w:uiPriority w:val="99"/>
    <w:semiHidden/>
    <w:unhideWhenUsed/>
    <w:rPr>
      <w:color w:val="800080"/>
      <w:u w:val="single"/>
    </w:rPr>
  </w:style>
  <w:style w:type="character" w:customStyle="1" w:styleId="FooterChar">
    <w:name w:val="Footer Char"/>
    <w:aliases w:val="ft Char"/>
    <w:basedOn w:val="DefaultParagraphFont"/>
    <w:link w:val="Footer"/>
    <w:uiPriority w:val="99"/>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6006">
      <w:bodyDiv w:val="1"/>
      <w:marLeft w:val="0"/>
      <w:marRight w:val="0"/>
      <w:marTop w:val="0"/>
      <w:marBottom w:val="0"/>
      <w:divBdr>
        <w:top w:val="none" w:sz="0" w:space="0" w:color="auto"/>
        <w:left w:val="none" w:sz="0" w:space="0" w:color="auto"/>
        <w:bottom w:val="none" w:sz="0" w:space="0" w:color="auto"/>
        <w:right w:val="none" w:sz="0" w:space="0" w:color="auto"/>
      </w:divBdr>
      <w:divsChild>
        <w:div w:id="470420">
          <w:marLeft w:val="0"/>
          <w:marRight w:val="0"/>
          <w:marTop w:val="0"/>
          <w:marBottom w:val="0"/>
          <w:divBdr>
            <w:top w:val="none" w:sz="0" w:space="0" w:color="auto"/>
            <w:left w:val="none" w:sz="0" w:space="0" w:color="auto"/>
            <w:bottom w:val="none" w:sz="0" w:space="0" w:color="auto"/>
            <w:right w:val="none" w:sz="0" w:space="0" w:color="auto"/>
          </w:divBdr>
          <w:divsChild>
            <w:div w:id="87616267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 w:id="646741686">
      <w:bodyDiv w:val="1"/>
      <w:marLeft w:val="0"/>
      <w:marRight w:val="0"/>
      <w:marTop w:val="0"/>
      <w:marBottom w:val="0"/>
      <w:divBdr>
        <w:top w:val="none" w:sz="0" w:space="0" w:color="auto"/>
        <w:left w:val="none" w:sz="0" w:space="0" w:color="auto"/>
        <w:bottom w:val="none" w:sz="0" w:space="0" w:color="auto"/>
        <w:right w:val="none" w:sz="0" w:space="0" w:color="auto"/>
      </w:divBdr>
    </w:div>
    <w:div w:id="986788166">
      <w:bodyDiv w:val="1"/>
      <w:marLeft w:val="0"/>
      <w:marRight w:val="0"/>
      <w:marTop w:val="0"/>
      <w:marBottom w:val="0"/>
      <w:divBdr>
        <w:top w:val="none" w:sz="0" w:space="0" w:color="auto"/>
        <w:left w:val="none" w:sz="0" w:space="0" w:color="auto"/>
        <w:bottom w:val="none" w:sz="0" w:space="0" w:color="auto"/>
        <w:right w:val="none" w:sz="0" w:space="0" w:color="auto"/>
      </w:divBdr>
    </w:div>
    <w:div w:id="1035930350">
      <w:bodyDiv w:val="1"/>
      <w:marLeft w:val="0"/>
      <w:marRight w:val="0"/>
      <w:marTop w:val="0"/>
      <w:marBottom w:val="0"/>
      <w:divBdr>
        <w:top w:val="none" w:sz="0" w:space="0" w:color="auto"/>
        <w:left w:val="none" w:sz="0" w:space="0" w:color="auto"/>
        <w:bottom w:val="none" w:sz="0" w:space="0" w:color="auto"/>
        <w:right w:val="none" w:sz="0" w:space="0" w:color="auto"/>
      </w:divBdr>
      <w:divsChild>
        <w:div w:id="685910782">
          <w:marLeft w:val="0"/>
          <w:marRight w:val="0"/>
          <w:marTop w:val="101"/>
          <w:marBottom w:val="0"/>
          <w:divBdr>
            <w:top w:val="none" w:sz="0" w:space="0" w:color="auto"/>
            <w:left w:val="none" w:sz="0" w:space="0" w:color="auto"/>
            <w:bottom w:val="none" w:sz="0" w:space="0" w:color="auto"/>
            <w:right w:val="none" w:sz="0" w:space="0" w:color="auto"/>
          </w:divBdr>
        </w:div>
        <w:div w:id="1062094992">
          <w:marLeft w:val="0"/>
          <w:marRight w:val="0"/>
          <w:marTop w:val="101"/>
          <w:marBottom w:val="0"/>
          <w:divBdr>
            <w:top w:val="none" w:sz="0" w:space="0" w:color="auto"/>
            <w:left w:val="none" w:sz="0" w:space="0" w:color="auto"/>
            <w:bottom w:val="none" w:sz="0" w:space="0" w:color="auto"/>
            <w:right w:val="none" w:sz="0" w:space="0" w:color="auto"/>
          </w:divBdr>
        </w:div>
        <w:div w:id="1082070599">
          <w:marLeft w:val="0"/>
          <w:marRight w:val="0"/>
          <w:marTop w:val="101"/>
          <w:marBottom w:val="0"/>
          <w:divBdr>
            <w:top w:val="none" w:sz="0" w:space="0" w:color="auto"/>
            <w:left w:val="none" w:sz="0" w:space="0" w:color="auto"/>
            <w:bottom w:val="none" w:sz="0" w:space="0" w:color="auto"/>
            <w:right w:val="none" w:sz="0" w:space="0" w:color="auto"/>
          </w:divBdr>
        </w:div>
        <w:div w:id="1836722640">
          <w:marLeft w:val="0"/>
          <w:marRight w:val="0"/>
          <w:marTop w:val="101"/>
          <w:marBottom w:val="0"/>
          <w:divBdr>
            <w:top w:val="none" w:sz="0" w:space="0" w:color="auto"/>
            <w:left w:val="none" w:sz="0" w:space="0" w:color="auto"/>
            <w:bottom w:val="none" w:sz="0" w:space="0" w:color="auto"/>
            <w:right w:val="none" w:sz="0" w:space="0" w:color="auto"/>
          </w:divBdr>
        </w:div>
        <w:div w:id="1982536789">
          <w:marLeft w:val="0"/>
          <w:marRight w:val="0"/>
          <w:marTop w:val="101"/>
          <w:marBottom w:val="0"/>
          <w:divBdr>
            <w:top w:val="none" w:sz="0" w:space="0" w:color="auto"/>
            <w:left w:val="none" w:sz="0" w:space="0" w:color="auto"/>
            <w:bottom w:val="none" w:sz="0" w:space="0" w:color="auto"/>
            <w:right w:val="none" w:sz="0" w:space="0" w:color="auto"/>
          </w:divBdr>
        </w:div>
        <w:div w:id="2082242433">
          <w:marLeft w:val="0"/>
          <w:marRight w:val="0"/>
          <w:marTop w:val="101"/>
          <w:marBottom w:val="0"/>
          <w:divBdr>
            <w:top w:val="none" w:sz="0" w:space="0" w:color="auto"/>
            <w:left w:val="none" w:sz="0" w:space="0" w:color="auto"/>
            <w:bottom w:val="none" w:sz="0" w:space="0" w:color="auto"/>
            <w:right w:val="none" w:sz="0" w:space="0" w:color="auto"/>
          </w:divBdr>
        </w:div>
      </w:divsChild>
    </w:div>
    <w:div w:id="1101418845">
      <w:bodyDiv w:val="1"/>
      <w:marLeft w:val="0"/>
      <w:marRight w:val="0"/>
      <w:marTop w:val="0"/>
      <w:marBottom w:val="0"/>
      <w:divBdr>
        <w:top w:val="none" w:sz="0" w:space="0" w:color="auto"/>
        <w:left w:val="none" w:sz="0" w:space="0" w:color="auto"/>
        <w:bottom w:val="none" w:sz="0" w:space="0" w:color="auto"/>
        <w:right w:val="none" w:sz="0" w:space="0" w:color="auto"/>
      </w:divBdr>
    </w:div>
    <w:div w:id="1724862392">
      <w:bodyDiv w:val="1"/>
      <w:marLeft w:val="0"/>
      <w:marRight w:val="0"/>
      <w:marTop w:val="0"/>
      <w:marBottom w:val="0"/>
      <w:divBdr>
        <w:top w:val="none" w:sz="0" w:space="0" w:color="auto"/>
        <w:left w:val="none" w:sz="0" w:space="0" w:color="auto"/>
        <w:bottom w:val="none" w:sz="0" w:space="0" w:color="auto"/>
        <w:right w:val="none" w:sz="0" w:space="0" w:color="auto"/>
      </w:divBdr>
    </w:div>
    <w:div w:id="1740639524">
      <w:bodyDiv w:val="1"/>
      <w:marLeft w:val="0"/>
      <w:marRight w:val="0"/>
      <w:marTop w:val="0"/>
      <w:marBottom w:val="0"/>
      <w:divBdr>
        <w:top w:val="none" w:sz="0" w:space="0" w:color="auto"/>
        <w:left w:val="none" w:sz="0" w:space="0" w:color="auto"/>
        <w:bottom w:val="none" w:sz="0" w:space="0" w:color="auto"/>
        <w:right w:val="none" w:sz="0" w:space="0" w:color="auto"/>
      </w:divBdr>
      <w:divsChild>
        <w:div w:id="1707833659">
          <w:marLeft w:val="0"/>
          <w:marRight w:val="0"/>
          <w:marTop w:val="0"/>
          <w:marBottom w:val="0"/>
          <w:divBdr>
            <w:top w:val="none" w:sz="0" w:space="0" w:color="auto"/>
            <w:left w:val="none" w:sz="0" w:space="0" w:color="auto"/>
            <w:bottom w:val="none" w:sz="0" w:space="0" w:color="auto"/>
            <w:right w:val="none" w:sz="0" w:space="0" w:color="auto"/>
          </w:divBdr>
          <w:divsChild>
            <w:div w:id="1065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rsmith2@peoplep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butler@us.tiaut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ntbrite.com/e/2016-asq-automotive-division-symposium-and-awards-event-tickets-24967304881?aff=utm_source%3Deb_email%26utm_medium%3Demail%26utm_campaign%3Dnew_event_email&amp;utm_term=eventurl_tex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lrsmith2@peoplepc.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http://www.asqdetroit.org/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19B0-427A-4CF1-8E62-EFBC10FE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01</vt:lpstr>
    </vt:vector>
  </TitlesOfParts>
  <Company>Continental AG</Company>
  <LinksUpToDate>false</LinksUpToDate>
  <CharactersWithSpaces>2692</CharactersWithSpaces>
  <SharedDoc>false</SharedDoc>
  <HLinks>
    <vt:vector size="42" baseType="variant">
      <vt:variant>
        <vt:i4>6094876</vt:i4>
      </vt:variant>
      <vt:variant>
        <vt:i4>15</vt:i4>
      </vt:variant>
      <vt:variant>
        <vt:i4>0</vt:i4>
      </vt:variant>
      <vt:variant>
        <vt:i4>5</vt:i4>
      </vt:variant>
      <vt:variant>
        <vt:lpwstr>http://www.asq-auto.org/</vt:lpwstr>
      </vt:variant>
      <vt:variant>
        <vt:lpwstr/>
      </vt:variant>
      <vt:variant>
        <vt:i4>2555904</vt:i4>
      </vt:variant>
      <vt:variant>
        <vt:i4>12</vt:i4>
      </vt:variant>
      <vt:variant>
        <vt:i4>0</vt:i4>
      </vt:variant>
      <vt:variant>
        <vt:i4>5</vt:i4>
      </vt:variant>
      <vt:variant>
        <vt:lpwstr>mailto:DMDrabik@wideopenwest.com</vt:lpwstr>
      </vt:variant>
      <vt:variant>
        <vt:lpwstr/>
      </vt:variant>
      <vt:variant>
        <vt:i4>4718688</vt:i4>
      </vt:variant>
      <vt:variant>
        <vt:i4>9</vt:i4>
      </vt:variant>
      <vt:variant>
        <vt:i4>0</vt:i4>
      </vt:variant>
      <vt:variant>
        <vt:i4>5</vt:i4>
      </vt:variant>
      <vt:variant>
        <vt:lpwstr>mailto:ken.coll@continental-corporation.com</vt:lpwstr>
      </vt:variant>
      <vt:variant>
        <vt:lpwstr/>
      </vt:variant>
      <vt:variant>
        <vt:i4>852071</vt:i4>
      </vt:variant>
      <vt:variant>
        <vt:i4>6</vt:i4>
      </vt:variant>
      <vt:variant>
        <vt:i4>0</vt:i4>
      </vt:variant>
      <vt:variant>
        <vt:i4>5</vt:i4>
      </vt:variant>
      <vt:variant>
        <vt:lpwstr>mailto:asq.automotive@gmail.com</vt:lpwstr>
      </vt:variant>
      <vt:variant>
        <vt:lpwstr/>
      </vt:variant>
      <vt:variant>
        <vt:i4>5963859</vt:i4>
      </vt:variant>
      <vt:variant>
        <vt:i4>3</vt:i4>
      </vt:variant>
      <vt:variant>
        <vt:i4>0</vt:i4>
      </vt:variant>
      <vt:variant>
        <vt:i4>5</vt:i4>
      </vt:variant>
      <vt:variant>
        <vt:lpwstr>http://www.regonline.com/asqauto2013</vt:lpwstr>
      </vt:variant>
      <vt:variant>
        <vt:lpwstr/>
      </vt:variant>
      <vt:variant>
        <vt:i4>3670119</vt:i4>
      </vt:variant>
      <vt:variant>
        <vt:i4>0</vt:i4>
      </vt:variant>
      <vt:variant>
        <vt:i4>0</vt:i4>
      </vt:variant>
      <vt:variant>
        <vt:i4>5</vt:i4>
      </vt:variant>
      <vt:variant>
        <vt:lpwstr>http://www.macomb.edu/NR/rdonlyres/948667EB-EA86-4567-B053-0AB241531CF7/0/CenterCampus.pdf</vt:lpwstr>
      </vt:variant>
      <vt:variant>
        <vt:lpwstr/>
      </vt:variant>
      <vt:variant>
        <vt:i4>8060965</vt:i4>
      </vt:variant>
      <vt:variant>
        <vt:i4>0</vt:i4>
      </vt:variant>
      <vt:variant>
        <vt:i4>0</vt:i4>
      </vt:variant>
      <vt:variant>
        <vt:i4>5</vt:i4>
      </vt:variant>
      <vt:variant>
        <vt:lpwstr>http://www.asqdetroit.org/index.php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Elizabeth</dc:creator>
  <cp:lastModifiedBy>Oldeck, Walter</cp:lastModifiedBy>
  <cp:revision>2</cp:revision>
  <cp:lastPrinted>2012-03-05T20:09:00Z</cp:lastPrinted>
  <dcterms:created xsi:type="dcterms:W3CDTF">2016-05-02T15:04:00Z</dcterms:created>
  <dcterms:modified xsi:type="dcterms:W3CDTF">2016-05-02T15:04:00Z</dcterms:modified>
</cp:coreProperties>
</file>